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05C" w:rsidRDefault="000C5849" w:rsidP="000C5849">
      <w:pPr>
        <w:spacing w:line="360" w:lineRule="auto"/>
        <w:jc w:val="both"/>
        <w:rPr>
          <w:rFonts w:ascii="Cambria" w:hAnsi="Cambria" w:cs="CordiaUPC"/>
          <w:b/>
          <w:bCs/>
          <w:sz w:val="30"/>
          <w:szCs w:val="30"/>
        </w:rPr>
      </w:pPr>
      <w:r w:rsidRPr="00A87858">
        <w:rPr>
          <w:rFonts w:ascii="Cambria" w:hAnsi="Cambria" w:cs="CordiaUPC"/>
          <w:b/>
          <w:bCs/>
          <w:sz w:val="30"/>
          <w:szCs w:val="30"/>
        </w:rPr>
        <w:t>Thalassemia and iron deficiency in Cambodia: relationship to anemia</w:t>
      </w:r>
    </w:p>
    <w:p w:rsidR="00B87253" w:rsidRPr="0071105C" w:rsidRDefault="00B87253" w:rsidP="0071105C">
      <w:pPr>
        <w:spacing w:line="360" w:lineRule="auto"/>
        <w:jc w:val="center"/>
        <w:rPr>
          <w:sz w:val="24"/>
        </w:rPr>
      </w:pPr>
      <w:r w:rsidRPr="0071105C">
        <w:rPr>
          <w:sz w:val="24"/>
        </w:rPr>
        <w:t>Ravy C</w:t>
      </w:r>
      <w:r w:rsidR="00F871FE" w:rsidRPr="0071105C">
        <w:rPr>
          <w:sz w:val="24"/>
        </w:rPr>
        <w:t xml:space="preserve">han, </w:t>
      </w:r>
      <w:r w:rsidR="00972A00" w:rsidRPr="0071105C">
        <w:rPr>
          <w:sz w:val="24"/>
        </w:rPr>
        <w:t xml:space="preserve">Kanokwan Sanchaisuriya*, </w:t>
      </w:r>
      <w:r w:rsidR="0071105C">
        <w:rPr>
          <w:sz w:val="24"/>
          <w:lang w:val="en"/>
        </w:rPr>
        <w:t>S</w:t>
      </w:r>
      <w:bookmarkStart w:id="0" w:name="_GoBack"/>
      <w:bookmarkEnd w:id="0"/>
      <w:r w:rsidR="00F871FE" w:rsidRPr="0071105C">
        <w:rPr>
          <w:sz w:val="24"/>
          <w:lang w:val="en"/>
        </w:rPr>
        <w:t>upawadee Yamsri</w:t>
      </w:r>
      <w:r w:rsidR="00972A00" w:rsidRPr="0071105C">
        <w:rPr>
          <w:sz w:val="24"/>
          <w:lang w:val="en"/>
        </w:rPr>
        <w:t>, Pattara</w:t>
      </w:r>
      <w:r w:rsidR="00F871FE" w:rsidRPr="0071105C">
        <w:rPr>
          <w:sz w:val="24"/>
        </w:rPr>
        <w:t xml:space="preserve"> </w:t>
      </w:r>
      <w:r w:rsidR="00972A00" w:rsidRPr="0071105C">
        <w:rPr>
          <w:sz w:val="24"/>
        </w:rPr>
        <w:t>Sanchaisuriya, Saphonn Vonthanak, &lt;Other to be added&gt;</w:t>
      </w:r>
    </w:p>
    <w:p w:rsidR="000C5849" w:rsidRDefault="000C5849" w:rsidP="000C5849">
      <w:pPr>
        <w:spacing w:line="360" w:lineRule="auto"/>
        <w:jc w:val="both"/>
        <w:rPr>
          <w:rFonts w:ascii="Cambria" w:hAnsi="Cambria" w:cs="CordiaUPC"/>
          <w:sz w:val="24"/>
        </w:rPr>
      </w:pPr>
    </w:p>
    <w:p w:rsidR="000C5849" w:rsidRDefault="000C5849" w:rsidP="000C5849">
      <w:pPr>
        <w:spacing w:line="360" w:lineRule="auto"/>
        <w:jc w:val="both"/>
        <w:rPr>
          <w:rFonts w:ascii="Cambria" w:hAnsi="Cambria" w:cs="CordiaUPC"/>
          <w:sz w:val="24"/>
        </w:rPr>
      </w:pPr>
      <w:r w:rsidRPr="001906B1">
        <w:rPr>
          <w:rFonts w:ascii="Cambria" w:hAnsi="Cambria" w:cs="CordiaUPC"/>
          <w:b/>
          <w:bCs/>
          <w:sz w:val="24"/>
        </w:rPr>
        <w:t>Background</w:t>
      </w:r>
      <w:r>
        <w:rPr>
          <w:rFonts w:ascii="Cambria" w:hAnsi="Cambria" w:cs="CordiaUPC"/>
          <w:sz w:val="24"/>
        </w:rPr>
        <w:t xml:space="preserve">: </w:t>
      </w:r>
      <w:r w:rsidRPr="0095011A">
        <w:rPr>
          <w:rFonts w:ascii="Cambria" w:hAnsi="Cambria"/>
          <w:sz w:val="24"/>
        </w:rPr>
        <w:t xml:space="preserve">Anemia is a serious public health problem in developing countries. </w:t>
      </w:r>
      <w:r w:rsidRPr="00837054">
        <w:rPr>
          <w:rFonts w:ascii="Cambria" w:hAnsi="Cambria"/>
          <w:sz w:val="24"/>
        </w:rPr>
        <w:t>A number of factors might contribute to the conditio</w:t>
      </w:r>
      <w:r>
        <w:rPr>
          <w:rFonts w:ascii="Cambria" w:hAnsi="Cambria"/>
          <w:sz w:val="24"/>
        </w:rPr>
        <w:t xml:space="preserve">n including iron deficiency and thalassemia. In Cambodia, prevalence data on anemia, iron deficiency and thalassemia is not available.   </w:t>
      </w:r>
      <w:r>
        <w:rPr>
          <w:rFonts w:ascii="Cambria" w:hAnsi="Cambria" w:cs="CordiaUPC"/>
          <w:sz w:val="24"/>
        </w:rPr>
        <w:t xml:space="preserve"> </w:t>
      </w:r>
      <w:r w:rsidRPr="00837054">
        <w:rPr>
          <w:rFonts w:ascii="Cambria" w:hAnsi="Cambria" w:cs="CordiaUPC"/>
          <w:sz w:val="24"/>
        </w:rPr>
        <w:t xml:space="preserve"> </w:t>
      </w:r>
    </w:p>
    <w:p w:rsidR="000C5849" w:rsidRPr="001906B1" w:rsidRDefault="000C5849" w:rsidP="000C5849">
      <w:pPr>
        <w:spacing w:line="360" w:lineRule="auto"/>
        <w:jc w:val="both"/>
        <w:rPr>
          <w:rFonts w:ascii="Cambria" w:hAnsi="Cambria" w:cs="CordiaUPC"/>
          <w:sz w:val="24"/>
        </w:rPr>
      </w:pPr>
    </w:p>
    <w:p w:rsidR="000C5849" w:rsidRDefault="000C5849" w:rsidP="000C5849">
      <w:pPr>
        <w:spacing w:line="360" w:lineRule="auto"/>
        <w:jc w:val="both"/>
        <w:rPr>
          <w:rFonts w:ascii="Cambria" w:hAnsi="Cambria" w:cs="CordiaUPC"/>
          <w:sz w:val="24"/>
        </w:rPr>
      </w:pPr>
      <w:r w:rsidRPr="001906B1">
        <w:rPr>
          <w:rFonts w:ascii="Cambria" w:hAnsi="Cambria" w:cs="CordiaUPC"/>
          <w:b/>
          <w:bCs/>
          <w:sz w:val="24"/>
        </w:rPr>
        <w:t>Objectives:</w:t>
      </w:r>
      <w:r>
        <w:rPr>
          <w:rFonts w:ascii="Cambria" w:hAnsi="Cambria" w:cs="CordiaUPC"/>
          <w:sz w:val="24"/>
        </w:rPr>
        <w:t xml:space="preserve"> </w:t>
      </w:r>
      <w:r w:rsidRPr="00254293">
        <w:rPr>
          <w:rFonts w:ascii="Cambria" w:hAnsi="Cambria" w:cs="CordiaUPC"/>
          <w:sz w:val="24"/>
        </w:rPr>
        <w:t>To determine the prevalence of anemia, thalassemia and iron def</w:t>
      </w:r>
      <w:r>
        <w:rPr>
          <w:rFonts w:ascii="Cambria" w:hAnsi="Cambria" w:cs="CordiaUPC"/>
          <w:sz w:val="24"/>
        </w:rPr>
        <w:t>iciency in Phnom Penh, Cambodia and t</w:t>
      </w:r>
      <w:r w:rsidRPr="00254293">
        <w:rPr>
          <w:rFonts w:ascii="Cambria" w:hAnsi="Cambria" w:cs="CordiaUPC"/>
          <w:sz w:val="24"/>
        </w:rPr>
        <w:t>o determine the burden of anemia in relation to thalassemia and iron deficiency.</w:t>
      </w:r>
    </w:p>
    <w:p w:rsidR="000C5849" w:rsidRPr="00254293" w:rsidRDefault="000C5849" w:rsidP="000C5849">
      <w:pPr>
        <w:spacing w:line="360" w:lineRule="auto"/>
        <w:jc w:val="both"/>
        <w:rPr>
          <w:rFonts w:ascii="Cambria" w:hAnsi="Cambria" w:cs="CordiaUPC"/>
          <w:sz w:val="24"/>
        </w:rPr>
      </w:pPr>
    </w:p>
    <w:p w:rsidR="000C5849" w:rsidRDefault="000C5849" w:rsidP="000C5849">
      <w:pPr>
        <w:spacing w:line="360" w:lineRule="auto"/>
        <w:jc w:val="both"/>
        <w:rPr>
          <w:sz w:val="24"/>
        </w:rPr>
      </w:pPr>
      <w:r w:rsidRPr="001906B1">
        <w:rPr>
          <w:rFonts w:ascii="Cambria" w:hAnsi="Cambria" w:cs="CordiaUPC"/>
          <w:b/>
          <w:bCs/>
          <w:sz w:val="24"/>
        </w:rPr>
        <w:t>Method:</w:t>
      </w:r>
      <w:r>
        <w:rPr>
          <w:rFonts w:ascii="Cambria" w:hAnsi="Cambria" w:cs="CordiaUPC"/>
          <w:sz w:val="24"/>
        </w:rPr>
        <w:t xml:space="preserve"> </w:t>
      </w:r>
      <w:r w:rsidRPr="00047811">
        <w:rPr>
          <w:sz w:val="24"/>
        </w:rPr>
        <w:t>Lef</w:t>
      </w:r>
      <w:r>
        <w:rPr>
          <w:sz w:val="24"/>
        </w:rPr>
        <w:t>t-over blood samples of 400 students</w:t>
      </w:r>
      <w:r w:rsidRPr="00047811">
        <w:rPr>
          <w:sz w:val="24"/>
        </w:rPr>
        <w:t xml:space="preserve"> enrolled</w:t>
      </w:r>
      <w:r>
        <w:rPr>
          <w:sz w:val="24"/>
        </w:rPr>
        <w:t xml:space="preserve"> the blood donation at faculty of</w:t>
      </w:r>
      <w:r w:rsidR="00B87253">
        <w:rPr>
          <w:sz w:val="24"/>
        </w:rPr>
        <w:t xml:space="preserve"> Pharmacy, University of Health </w:t>
      </w:r>
      <w:r>
        <w:rPr>
          <w:sz w:val="24"/>
        </w:rPr>
        <w:t>Sciences, Phnom Penh, Cambodia will be recruited consecutively during August to October 2013.</w:t>
      </w:r>
      <w:r>
        <w:rPr>
          <w:rFonts w:ascii="Cambria" w:hAnsi="Cambria" w:cs="CordiaUPC"/>
          <w:sz w:val="24"/>
        </w:rPr>
        <w:t xml:space="preserve"> </w:t>
      </w:r>
      <w:r>
        <w:rPr>
          <w:sz w:val="24"/>
        </w:rPr>
        <w:t>All subjects will be initially screened for thalassemia at the faculty in Phnom Penh, Cambodia using either OF/DCIP or MCV/DCIP (MCV &lt; 80 fl). Blood and plasma samples of both positive and negative-screening subjects will be collected and sent to the Center for Research and Development in Medical Diagnostic Laboratory (CMDL), Faculty of Associa</w:t>
      </w:r>
      <w:r w:rsidR="0071105C">
        <w:rPr>
          <w:sz w:val="24"/>
        </w:rPr>
        <w:t xml:space="preserve">ted Medical Sciences, Khon Kaen </w:t>
      </w:r>
      <w:r>
        <w:rPr>
          <w:sz w:val="24"/>
        </w:rPr>
        <w:t>University, Thailand, for investigation of thalassemia and hemoglobinopathies</w:t>
      </w:r>
      <w:r w:rsidR="00972A00">
        <w:rPr>
          <w:sz w:val="24"/>
        </w:rPr>
        <w:t xml:space="preserve"> such as hemoglobin typing as well as DNA analysis</w:t>
      </w:r>
      <w:r>
        <w:rPr>
          <w:sz w:val="24"/>
        </w:rPr>
        <w:t>.</w:t>
      </w:r>
      <w:r>
        <w:rPr>
          <w:rFonts w:ascii="Cambria" w:hAnsi="Cambria" w:cs="CordiaUPC"/>
          <w:sz w:val="24"/>
        </w:rPr>
        <w:t xml:space="preserve"> </w:t>
      </w:r>
      <w:r w:rsidRPr="00A14744">
        <w:rPr>
          <w:sz w:val="24"/>
        </w:rPr>
        <w:t>The p</w:t>
      </w:r>
      <w:r>
        <w:rPr>
          <w:sz w:val="24"/>
        </w:rPr>
        <w:t>roject was</w:t>
      </w:r>
      <w:r w:rsidRPr="00A14744">
        <w:rPr>
          <w:sz w:val="24"/>
        </w:rPr>
        <w:t xml:space="preserve"> approved</w:t>
      </w:r>
      <w:r>
        <w:rPr>
          <w:sz w:val="24"/>
        </w:rPr>
        <w:t xml:space="preserve"> both</w:t>
      </w:r>
      <w:r w:rsidRPr="00A14744">
        <w:rPr>
          <w:sz w:val="24"/>
        </w:rPr>
        <w:t xml:space="preserve"> by the National Ethic Committees on Health Research (NECHR), Phnom Penh, Cambodia</w:t>
      </w:r>
      <w:r>
        <w:rPr>
          <w:sz w:val="24"/>
        </w:rPr>
        <w:t xml:space="preserve"> and by the Ethical Committee of Khon Kaen University, Khon Kean, Thailand</w:t>
      </w:r>
      <w:r w:rsidRPr="00A14744">
        <w:rPr>
          <w:sz w:val="24"/>
        </w:rPr>
        <w:t>. Informed consent was obtained from all participants.</w:t>
      </w:r>
    </w:p>
    <w:p w:rsidR="000C5849" w:rsidRPr="00A14744" w:rsidRDefault="000C5849" w:rsidP="000C5849">
      <w:pPr>
        <w:spacing w:line="360" w:lineRule="auto"/>
        <w:jc w:val="both"/>
        <w:rPr>
          <w:rFonts w:ascii="Cambria" w:hAnsi="Cambria" w:cs="CordiaUPC"/>
          <w:sz w:val="24"/>
        </w:rPr>
      </w:pPr>
    </w:p>
    <w:p w:rsidR="000C5849" w:rsidRPr="00A87858" w:rsidRDefault="000C5849" w:rsidP="000C5849">
      <w:pPr>
        <w:spacing w:line="360" w:lineRule="auto"/>
        <w:jc w:val="both"/>
        <w:rPr>
          <w:rFonts w:ascii="Cambria" w:hAnsi="Cambria" w:cs="CordiaUPC"/>
          <w:b/>
          <w:bCs/>
          <w:sz w:val="24"/>
        </w:rPr>
      </w:pPr>
      <w:r>
        <w:rPr>
          <w:rFonts w:ascii="Cambria" w:hAnsi="Cambria" w:cs="CordiaUPC"/>
          <w:b/>
          <w:bCs/>
          <w:sz w:val="24"/>
        </w:rPr>
        <w:t xml:space="preserve">Anticipated outcome: </w:t>
      </w:r>
      <w:r w:rsidRPr="00F72354">
        <w:rPr>
          <w:rFonts w:ascii="Cambria" w:hAnsi="Cambria"/>
          <w:sz w:val="24"/>
        </w:rPr>
        <w:t xml:space="preserve">The study </w:t>
      </w:r>
      <w:r>
        <w:rPr>
          <w:rFonts w:ascii="Cambria" w:hAnsi="Cambria"/>
          <w:sz w:val="24"/>
        </w:rPr>
        <w:t xml:space="preserve">will </w:t>
      </w:r>
      <w:r w:rsidRPr="00F72354">
        <w:rPr>
          <w:rFonts w:ascii="Cambria" w:hAnsi="Cambria"/>
          <w:sz w:val="24"/>
        </w:rPr>
        <w:t xml:space="preserve">provide basic information for further implementation of appropriate preventive and control measures for </w:t>
      </w:r>
      <w:r>
        <w:rPr>
          <w:rFonts w:ascii="Cambria" w:hAnsi="Cambria"/>
          <w:sz w:val="24"/>
        </w:rPr>
        <w:t xml:space="preserve">anemia, iron deficiency as well as thalassemia </w:t>
      </w:r>
      <w:r w:rsidRPr="00F72354">
        <w:rPr>
          <w:rFonts w:ascii="Cambria" w:hAnsi="Cambria"/>
          <w:sz w:val="24"/>
        </w:rPr>
        <w:t xml:space="preserve">in the </w:t>
      </w:r>
      <w:r>
        <w:rPr>
          <w:rFonts w:ascii="Cambria" w:hAnsi="Cambria"/>
          <w:sz w:val="24"/>
        </w:rPr>
        <w:t>country</w:t>
      </w:r>
      <w:r w:rsidRPr="00F72354">
        <w:rPr>
          <w:rFonts w:ascii="Cambria" w:hAnsi="Cambria"/>
          <w:sz w:val="24"/>
        </w:rPr>
        <w:t xml:space="preserve">. </w:t>
      </w:r>
    </w:p>
    <w:p w:rsidR="000C5849" w:rsidRDefault="000C5849" w:rsidP="000C5849">
      <w:pPr>
        <w:spacing w:line="360" w:lineRule="auto"/>
        <w:ind w:left="720"/>
        <w:jc w:val="both"/>
        <w:rPr>
          <w:rFonts w:ascii="Cambria" w:hAnsi="Cambria"/>
          <w:sz w:val="24"/>
        </w:rPr>
      </w:pPr>
    </w:p>
    <w:p w:rsidR="000C5849" w:rsidRDefault="000C5849" w:rsidP="000C5849">
      <w:pPr>
        <w:spacing w:line="360" w:lineRule="auto"/>
        <w:jc w:val="both"/>
        <w:rPr>
          <w:rFonts w:ascii="Cambria" w:hAnsi="Cambria"/>
          <w:sz w:val="24"/>
        </w:rPr>
      </w:pPr>
      <w:r w:rsidRPr="001906B1">
        <w:rPr>
          <w:rFonts w:ascii="Cambria" w:hAnsi="Cambria"/>
          <w:b/>
          <w:bCs/>
          <w:sz w:val="24"/>
        </w:rPr>
        <w:t>Key words:</w:t>
      </w:r>
      <w:r>
        <w:rPr>
          <w:rFonts w:ascii="Cambria" w:hAnsi="Cambria"/>
          <w:sz w:val="24"/>
        </w:rPr>
        <w:t xml:space="preserve"> Prevalence, Thalassemia, Iron deficiency, Anemia, Cambodia</w:t>
      </w:r>
    </w:p>
    <w:p w:rsidR="000C5849" w:rsidRPr="00F72354" w:rsidRDefault="000C5849" w:rsidP="000C5849">
      <w:pPr>
        <w:spacing w:line="360" w:lineRule="auto"/>
        <w:jc w:val="both"/>
        <w:rPr>
          <w:rFonts w:ascii="Cambria" w:hAnsi="Cambria"/>
          <w:sz w:val="24"/>
        </w:rPr>
      </w:pPr>
    </w:p>
    <w:p w:rsidR="007878F5" w:rsidRPr="000C5849" w:rsidRDefault="007878F5" w:rsidP="000C5849">
      <w:pPr>
        <w:jc w:val="both"/>
        <w:rPr>
          <w:sz w:val="24"/>
        </w:rPr>
      </w:pPr>
    </w:p>
    <w:sectPr w:rsidR="007878F5" w:rsidRPr="000C5849" w:rsidSect="000C5849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49"/>
    <w:rsid w:val="000C5849"/>
    <w:rsid w:val="005F6610"/>
    <w:rsid w:val="0071105C"/>
    <w:rsid w:val="007878F5"/>
    <w:rsid w:val="008A541D"/>
    <w:rsid w:val="00972A00"/>
    <w:rsid w:val="00B87253"/>
    <w:rsid w:val="00BB7E0C"/>
    <w:rsid w:val="00F8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km-K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849"/>
    <w:rPr>
      <w:sz w:val="22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km-K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849"/>
    <w:rPr>
      <w:sz w:val="22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2013-06-19T03:02:00Z</cp:lastPrinted>
  <dcterms:created xsi:type="dcterms:W3CDTF">2013-06-19T02:55:00Z</dcterms:created>
  <dcterms:modified xsi:type="dcterms:W3CDTF">2013-06-19T03:43:00Z</dcterms:modified>
</cp:coreProperties>
</file>