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6E" w:rsidRPr="0016691F" w:rsidRDefault="005C196E" w:rsidP="005C196E">
      <w:pPr>
        <w:spacing w:after="0"/>
        <w:jc w:val="center"/>
        <w:rPr>
          <w:rFonts w:ascii="Times New Roman" w:hAnsi="Times New Roman" w:cs="Times New Roman"/>
          <w:b/>
          <w:bCs/>
          <w:szCs w:val="22"/>
        </w:rPr>
      </w:pPr>
      <w:r w:rsidRPr="0016691F">
        <w:rPr>
          <w:rFonts w:ascii="Times New Roman" w:hAnsi="Times New Roman" w:cs="Times New Roman"/>
          <w:b/>
          <w:bCs/>
          <w:szCs w:val="22"/>
        </w:rPr>
        <w:t>TITLE PAGE</w:t>
      </w:r>
    </w:p>
    <w:p w:rsidR="005C196E" w:rsidRPr="0016691F" w:rsidRDefault="005C196E" w:rsidP="005C196E">
      <w:pPr>
        <w:pStyle w:val="NoSpacing"/>
        <w:suppressLineNumbers/>
        <w:spacing w:line="276" w:lineRule="auto"/>
        <w:jc w:val="both"/>
        <w:rPr>
          <w:rFonts w:ascii="Times New Roman" w:hAnsi="Times New Roman" w:cs="Times New Roman"/>
          <w:b/>
          <w:bCs/>
          <w:sz w:val="22"/>
          <w:szCs w:val="22"/>
        </w:rPr>
      </w:pPr>
    </w:p>
    <w:p w:rsidR="005C196E" w:rsidRPr="0016691F" w:rsidRDefault="005C196E" w:rsidP="005C196E">
      <w:pPr>
        <w:spacing w:after="0"/>
        <w:jc w:val="thaiDistribute"/>
        <w:rPr>
          <w:rFonts w:ascii="Times New Roman" w:hAnsi="Times New Roman" w:cs="Times New Roman"/>
          <w:b/>
          <w:bCs/>
          <w:szCs w:val="22"/>
        </w:rPr>
      </w:pPr>
      <w:r w:rsidRPr="0016691F">
        <w:rPr>
          <w:rFonts w:ascii="Times New Roman" w:hAnsi="Times New Roman" w:cs="Times New Roman"/>
          <w:b/>
          <w:bCs/>
          <w:szCs w:val="22"/>
        </w:rPr>
        <w:t xml:space="preserve">Title: The Association between Waist-to-Hight ratio, waist circumference,and Body Mass Index as Risk Factors for Chronic Renal Insufficiency among Type </w:t>
      </w:r>
      <w:r w:rsidRPr="0016691F">
        <w:rPr>
          <w:rFonts w:ascii="Times New Roman" w:hAnsi="Times New Roman" w:cs="Times New Roman"/>
          <w:b/>
          <w:bCs/>
          <w:szCs w:val="22"/>
          <w:cs/>
        </w:rPr>
        <w:t xml:space="preserve">2 </w:t>
      </w:r>
      <w:r w:rsidRPr="0016691F">
        <w:rPr>
          <w:rFonts w:ascii="Times New Roman" w:hAnsi="Times New Roman" w:cs="Times New Roman"/>
          <w:b/>
          <w:bCs/>
          <w:szCs w:val="22"/>
        </w:rPr>
        <w:t>Diabetes and Hypertension patients</w:t>
      </w:r>
    </w:p>
    <w:p w:rsidR="005C196E" w:rsidRPr="0016691F" w:rsidRDefault="005C196E" w:rsidP="005C196E">
      <w:pPr>
        <w:suppressLineNumbers/>
        <w:spacing w:after="0"/>
        <w:jc w:val="both"/>
        <w:rPr>
          <w:rFonts w:ascii="Times New Roman" w:hAnsi="Times New Roman" w:cs="Times New Roman"/>
          <w:szCs w:val="22"/>
        </w:rPr>
      </w:pPr>
      <w:r w:rsidRPr="0016691F">
        <w:rPr>
          <w:rFonts w:ascii="Times New Roman" w:hAnsi="Times New Roman" w:cs="Times New Roman"/>
          <w:b/>
          <w:bCs/>
          <w:szCs w:val="22"/>
        </w:rPr>
        <w:t>Authors:</w:t>
      </w:r>
      <w:r w:rsidRPr="0016691F">
        <w:rPr>
          <w:rFonts w:ascii="Times New Roman" w:hAnsi="Times New Roman" w:cs="Times New Roman"/>
          <w:szCs w:val="22"/>
        </w:rPr>
        <w:t xml:space="preserve"> Watcharasa Pitug</w:t>
      </w:r>
      <w:r w:rsidRPr="0016691F">
        <w:rPr>
          <w:rFonts w:ascii="Times New Roman" w:hAnsi="Times New Roman" w:cs="Times New Roman"/>
          <w:szCs w:val="22"/>
          <w:vertAlign w:val="superscript"/>
        </w:rPr>
        <w:t>1</w:t>
      </w:r>
      <w:r w:rsidRPr="0016691F">
        <w:rPr>
          <w:rFonts w:ascii="Times New Roman" w:hAnsi="Times New Roman" w:cs="Times New Roman"/>
          <w:szCs w:val="22"/>
        </w:rPr>
        <w:t>, Bandit Thinkamrop</w:t>
      </w:r>
      <w:r w:rsidRPr="0016691F">
        <w:rPr>
          <w:rFonts w:ascii="Times New Roman" w:hAnsi="Times New Roman" w:cs="Times New Roman"/>
          <w:szCs w:val="22"/>
          <w:vertAlign w:val="superscript"/>
        </w:rPr>
        <w:t xml:space="preserve">2 </w:t>
      </w:r>
      <w:r w:rsidRPr="0016691F">
        <w:rPr>
          <w:rFonts w:ascii="Times New Roman" w:hAnsi="Times New Roman" w:cs="Times New Roman"/>
          <w:szCs w:val="22"/>
        </w:rPr>
        <w:t>, &lt;Others to be added&gt;</w:t>
      </w:r>
    </w:p>
    <w:p w:rsidR="005C196E" w:rsidRPr="0016691F" w:rsidRDefault="005C196E" w:rsidP="005C196E">
      <w:pPr>
        <w:suppressLineNumbers/>
        <w:spacing w:after="0"/>
        <w:jc w:val="both"/>
        <w:rPr>
          <w:rFonts w:ascii="Times New Roman" w:hAnsi="Times New Roman" w:cs="Times New Roman"/>
          <w:b/>
          <w:bCs/>
          <w:szCs w:val="22"/>
        </w:rPr>
      </w:pPr>
      <w:r w:rsidRPr="0016691F">
        <w:rPr>
          <w:rFonts w:ascii="Times New Roman" w:hAnsi="Times New Roman" w:cs="Times New Roman"/>
          <w:b/>
          <w:bCs/>
          <w:szCs w:val="22"/>
        </w:rPr>
        <w:t>Affiliations:</w:t>
      </w:r>
    </w:p>
    <w:p w:rsidR="005C196E" w:rsidRPr="0016691F" w:rsidRDefault="005C196E" w:rsidP="005C196E">
      <w:pPr>
        <w:pStyle w:val="NoSpacing"/>
        <w:suppressLineNumbers/>
        <w:spacing w:line="276" w:lineRule="auto"/>
        <w:ind w:left="709" w:hanging="142"/>
        <w:jc w:val="both"/>
        <w:rPr>
          <w:rFonts w:ascii="Times New Roman" w:hAnsi="Times New Roman" w:cs="Times New Roman"/>
          <w:sz w:val="22"/>
          <w:szCs w:val="22"/>
        </w:rPr>
      </w:pPr>
      <w:r w:rsidRPr="0016691F">
        <w:rPr>
          <w:rFonts w:ascii="Times New Roman" w:hAnsi="Times New Roman" w:cs="Times New Roman"/>
          <w:sz w:val="22"/>
          <w:szCs w:val="22"/>
          <w:vertAlign w:val="superscript"/>
        </w:rPr>
        <w:t xml:space="preserve">1 </w:t>
      </w:r>
    </w:p>
    <w:p w:rsidR="005C196E" w:rsidRPr="0016691F" w:rsidRDefault="005C196E" w:rsidP="005C196E">
      <w:pPr>
        <w:pStyle w:val="NoSpacing"/>
        <w:suppressLineNumbers/>
        <w:spacing w:line="276" w:lineRule="auto"/>
        <w:ind w:left="709" w:hanging="142"/>
        <w:jc w:val="both"/>
        <w:rPr>
          <w:rFonts w:ascii="Times New Roman" w:hAnsi="Times New Roman" w:cs="Times New Roman"/>
          <w:sz w:val="22"/>
          <w:szCs w:val="22"/>
        </w:rPr>
      </w:pPr>
      <w:r w:rsidRPr="0016691F">
        <w:rPr>
          <w:rFonts w:ascii="Times New Roman" w:hAnsi="Times New Roman" w:cs="Times New Roman"/>
          <w:sz w:val="22"/>
          <w:szCs w:val="22"/>
          <w:vertAlign w:val="superscript"/>
        </w:rPr>
        <w:t xml:space="preserve">2 </w:t>
      </w:r>
      <w:r w:rsidRPr="0016691F">
        <w:rPr>
          <w:rFonts w:ascii="Times New Roman" w:hAnsi="Times New Roman" w:cs="Times New Roman"/>
          <w:sz w:val="22"/>
          <w:szCs w:val="22"/>
        </w:rPr>
        <w:t>Department of Biostatistics and Demography, Faculty of Public Health, Khon Kaen University, Thailand</w:t>
      </w:r>
    </w:p>
    <w:p w:rsidR="005C196E" w:rsidRPr="0016691F" w:rsidRDefault="005C196E" w:rsidP="005C196E">
      <w:pPr>
        <w:pStyle w:val="NoSpacing"/>
        <w:suppressLineNumbers/>
        <w:spacing w:line="276" w:lineRule="auto"/>
        <w:ind w:left="1134"/>
        <w:jc w:val="both"/>
        <w:rPr>
          <w:rFonts w:ascii="Times New Roman" w:hAnsi="Times New Roman" w:cs="Times New Roman"/>
          <w:sz w:val="22"/>
          <w:szCs w:val="22"/>
        </w:rPr>
      </w:pPr>
    </w:p>
    <w:p w:rsidR="005C196E" w:rsidRPr="0016691F" w:rsidRDefault="005C196E" w:rsidP="005C196E">
      <w:pPr>
        <w:pStyle w:val="NoSpacing"/>
        <w:suppressLineNumbers/>
        <w:spacing w:line="276" w:lineRule="auto"/>
        <w:jc w:val="both"/>
        <w:rPr>
          <w:rFonts w:ascii="Times New Roman" w:hAnsi="Times New Roman" w:cs="Times New Roman"/>
          <w:sz w:val="22"/>
          <w:szCs w:val="22"/>
        </w:rPr>
      </w:pPr>
      <w:r w:rsidRPr="0016691F">
        <w:rPr>
          <w:rFonts w:ascii="Times New Roman" w:hAnsi="Times New Roman" w:cs="Times New Roman"/>
          <w:b/>
          <w:bCs/>
          <w:sz w:val="22"/>
          <w:szCs w:val="22"/>
        </w:rPr>
        <w:t>Corresponding authors:</w:t>
      </w:r>
      <w:r w:rsidRPr="0016691F">
        <w:rPr>
          <w:rFonts w:ascii="Times New Roman" w:hAnsi="Times New Roman" w:cs="Times New Roman"/>
          <w:sz w:val="22"/>
          <w:szCs w:val="22"/>
        </w:rPr>
        <w:t xml:space="preserve"> </w:t>
      </w:r>
    </w:p>
    <w:p w:rsidR="005C196E" w:rsidRPr="0016691F" w:rsidRDefault="005C196E" w:rsidP="005C196E">
      <w:pPr>
        <w:pStyle w:val="NoSpacing"/>
        <w:suppressLineNumbers/>
        <w:tabs>
          <w:tab w:val="left" w:pos="1560"/>
        </w:tabs>
        <w:spacing w:line="276" w:lineRule="auto"/>
        <w:ind w:left="1560" w:hanging="993"/>
        <w:jc w:val="both"/>
        <w:rPr>
          <w:rFonts w:ascii="Times New Roman" w:hAnsi="Times New Roman" w:cs="Times New Roman"/>
          <w:sz w:val="22"/>
          <w:szCs w:val="22"/>
        </w:rPr>
      </w:pPr>
      <w:r w:rsidRPr="0016691F">
        <w:rPr>
          <w:rFonts w:ascii="Times New Roman" w:hAnsi="Times New Roman" w:cs="Times New Roman"/>
          <w:sz w:val="22"/>
          <w:szCs w:val="22"/>
        </w:rPr>
        <w:t xml:space="preserve">Name: </w:t>
      </w:r>
      <w:r w:rsidRPr="0016691F">
        <w:rPr>
          <w:rFonts w:ascii="Times New Roman" w:hAnsi="Times New Roman" w:cs="Times New Roman"/>
          <w:sz w:val="22"/>
          <w:szCs w:val="22"/>
        </w:rPr>
        <w:tab/>
        <w:t>Bandit Thinkhamrop</w:t>
      </w:r>
    </w:p>
    <w:p w:rsidR="005C196E" w:rsidRPr="0016691F" w:rsidRDefault="005C196E" w:rsidP="005C196E">
      <w:pPr>
        <w:pStyle w:val="NoSpacing"/>
        <w:suppressLineNumbers/>
        <w:tabs>
          <w:tab w:val="left" w:pos="1560"/>
        </w:tabs>
        <w:spacing w:line="276" w:lineRule="auto"/>
        <w:ind w:left="1560" w:hanging="993"/>
        <w:jc w:val="both"/>
        <w:rPr>
          <w:rFonts w:ascii="Times New Roman" w:hAnsi="Times New Roman" w:cs="Times New Roman"/>
          <w:sz w:val="22"/>
          <w:szCs w:val="22"/>
        </w:rPr>
      </w:pPr>
      <w:r w:rsidRPr="0016691F">
        <w:rPr>
          <w:rFonts w:ascii="Times New Roman" w:hAnsi="Times New Roman" w:cs="Times New Roman"/>
          <w:sz w:val="22"/>
          <w:szCs w:val="22"/>
        </w:rPr>
        <w:t>Address:</w:t>
      </w:r>
      <w:r w:rsidRPr="0016691F">
        <w:rPr>
          <w:rFonts w:ascii="Times New Roman" w:hAnsi="Times New Roman" w:cs="Times New Roman"/>
          <w:sz w:val="22"/>
          <w:szCs w:val="22"/>
        </w:rPr>
        <w:tab/>
        <w:t>Department of Biostatistics and Demography, Faculty of Public Health, Khon Kaen University, Khon Kaen, 40002, Thailand</w:t>
      </w:r>
    </w:p>
    <w:p w:rsidR="005C196E" w:rsidRPr="0016691F" w:rsidRDefault="005C196E" w:rsidP="005C196E">
      <w:pPr>
        <w:pStyle w:val="NoSpacing"/>
        <w:suppressLineNumbers/>
        <w:tabs>
          <w:tab w:val="left" w:pos="1560"/>
        </w:tabs>
        <w:spacing w:line="276" w:lineRule="auto"/>
        <w:ind w:left="1560" w:hanging="993"/>
        <w:jc w:val="both"/>
        <w:rPr>
          <w:rFonts w:ascii="Times New Roman" w:hAnsi="Times New Roman" w:cs="Times New Roman"/>
          <w:sz w:val="22"/>
          <w:szCs w:val="22"/>
        </w:rPr>
      </w:pPr>
      <w:r w:rsidRPr="0016691F">
        <w:rPr>
          <w:rFonts w:ascii="Times New Roman" w:hAnsi="Times New Roman" w:cs="Times New Roman"/>
          <w:sz w:val="22"/>
          <w:szCs w:val="22"/>
        </w:rPr>
        <w:t>Telephone:</w:t>
      </w:r>
      <w:r w:rsidRPr="0016691F">
        <w:rPr>
          <w:rFonts w:ascii="Times New Roman" w:hAnsi="Times New Roman" w:cs="Times New Roman"/>
          <w:sz w:val="22"/>
          <w:szCs w:val="22"/>
        </w:rPr>
        <w:tab/>
        <w:t>+66-85-0011123</w:t>
      </w:r>
    </w:p>
    <w:p w:rsidR="005C196E" w:rsidRPr="0016691F" w:rsidRDefault="005C196E" w:rsidP="005C196E">
      <w:pPr>
        <w:pStyle w:val="NoSpacing"/>
        <w:suppressLineNumbers/>
        <w:tabs>
          <w:tab w:val="left" w:pos="1560"/>
        </w:tabs>
        <w:spacing w:line="276" w:lineRule="auto"/>
        <w:ind w:left="1560" w:hanging="993"/>
        <w:jc w:val="both"/>
        <w:rPr>
          <w:rFonts w:ascii="Times New Roman" w:hAnsi="Times New Roman" w:cs="Times New Roman"/>
          <w:sz w:val="22"/>
          <w:szCs w:val="22"/>
        </w:rPr>
      </w:pPr>
      <w:r w:rsidRPr="0016691F">
        <w:rPr>
          <w:rFonts w:ascii="Times New Roman" w:hAnsi="Times New Roman" w:cs="Times New Roman"/>
          <w:sz w:val="22"/>
          <w:szCs w:val="22"/>
        </w:rPr>
        <w:t>Fax:</w:t>
      </w:r>
      <w:r w:rsidRPr="0016691F">
        <w:rPr>
          <w:rFonts w:ascii="Times New Roman" w:hAnsi="Times New Roman" w:cs="Times New Roman"/>
          <w:sz w:val="22"/>
          <w:szCs w:val="22"/>
        </w:rPr>
        <w:tab/>
        <w:t>+66-43-362075</w:t>
      </w:r>
    </w:p>
    <w:p w:rsidR="005C196E" w:rsidRPr="0016691F" w:rsidRDefault="005C196E" w:rsidP="005C196E">
      <w:pPr>
        <w:pStyle w:val="NoSpacing"/>
        <w:suppressLineNumbers/>
        <w:tabs>
          <w:tab w:val="left" w:pos="1560"/>
        </w:tabs>
        <w:spacing w:line="276" w:lineRule="auto"/>
        <w:ind w:left="1560" w:hanging="993"/>
        <w:jc w:val="both"/>
        <w:rPr>
          <w:rFonts w:ascii="Times New Roman" w:hAnsi="Times New Roman" w:cs="Times New Roman"/>
          <w:sz w:val="22"/>
          <w:szCs w:val="22"/>
        </w:rPr>
      </w:pPr>
      <w:r w:rsidRPr="0016691F">
        <w:rPr>
          <w:rFonts w:ascii="Times New Roman" w:hAnsi="Times New Roman" w:cs="Times New Roman"/>
          <w:sz w:val="22"/>
          <w:szCs w:val="22"/>
        </w:rPr>
        <w:t>e-Mail:</w:t>
      </w:r>
      <w:r w:rsidRPr="0016691F">
        <w:rPr>
          <w:rFonts w:ascii="Times New Roman" w:hAnsi="Times New Roman" w:cs="Times New Roman"/>
          <w:sz w:val="22"/>
          <w:szCs w:val="22"/>
        </w:rPr>
        <w:tab/>
      </w:r>
      <w:hyperlink r:id="rId8" w:history="1">
        <w:r w:rsidRPr="0016691F">
          <w:rPr>
            <w:rStyle w:val="NoSpacingChar"/>
            <w:rFonts w:ascii="Times New Roman" w:hAnsi="Times New Roman" w:cs="Times New Roman"/>
            <w:sz w:val="22"/>
            <w:szCs w:val="22"/>
          </w:rPr>
          <w:t>bandit@kku.ac.th</w:t>
        </w:r>
      </w:hyperlink>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b/>
          <w:bCs/>
          <w:sz w:val="22"/>
          <w:szCs w:val="22"/>
        </w:rPr>
      </w:pPr>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sz w:val="22"/>
          <w:szCs w:val="22"/>
        </w:rPr>
      </w:pPr>
      <w:r w:rsidRPr="0016691F">
        <w:rPr>
          <w:rFonts w:ascii="Times New Roman" w:hAnsi="Times New Roman" w:cs="Times New Roman"/>
          <w:b/>
          <w:bCs/>
          <w:sz w:val="22"/>
          <w:szCs w:val="22"/>
        </w:rPr>
        <w:t>Type of contribution:</w:t>
      </w:r>
      <w:r w:rsidRPr="0016691F">
        <w:rPr>
          <w:rFonts w:ascii="Times New Roman" w:hAnsi="Times New Roman" w:cs="Times New Roman"/>
          <w:sz w:val="22"/>
          <w:szCs w:val="22"/>
        </w:rPr>
        <w:t xml:space="preserve"> </w:t>
      </w:r>
      <w:r w:rsidRPr="0016691F">
        <w:rPr>
          <w:rFonts w:ascii="Times New Roman" w:hAnsi="Times New Roman" w:cs="Times New Roman"/>
          <w:sz w:val="22"/>
          <w:szCs w:val="22"/>
        </w:rPr>
        <w:tab/>
        <w:t>Original research results</w:t>
      </w:r>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b/>
          <w:bCs/>
          <w:sz w:val="22"/>
          <w:szCs w:val="22"/>
        </w:rPr>
      </w:pPr>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color w:val="C00000"/>
          <w:sz w:val="22"/>
          <w:szCs w:val="22"/>
        </w:rPr>
      </w:pPr>
      <w:r w:rsidRPr="0016691F">
        <w:rPr>
          <w:rFonts w:ascii="Times New Roman" w:hAnsi="Times New Roman" w:cs="Times New Roman"/>
          <w:b/>
          <w:bCs/>
          <w:sz w:val="22"/>
          <w:szCs w:val="22"/>
        </w:rPr>
        <w:t>Running title:</w:t>
      </w:r>
      <w:r w:rsidRPr="0016691F">
        <w:rPr>
          <w:rFonts w:ascii="Times New Roman" w:hAnsi="Times New Roman" w:cs="Times New Roman"/>
          <w:sz w:val="22"/>
          <w:szCs w:val="22"/>
        </w:rPr>
        <w:t xml:space="preserve"> </w:t>
      </w:r>
      <w:r w:rsidRPr="0016691F">
        <w:rPr>
          <w:rFonts w:ascii="Times New Roman" w:hAnsi="Times New Roman" w:cs="Times New Roman"/>
          <w:sz w:val="22"/>
          <w:szCs w:val="22"/>
        </w:rPr>
        <w:tab/>
      </w:r>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b/>
          <w:bCs/>
          <w:sz w:val="22"/>
          <w:szCs w:val="22"/>
        </w:rPr>
      </w:pPr>
    </w:p>
    <w:p w:rsidR="005C196E" w:rsidRPr="0016691F" w:rsidRDefault="005C196E" w:rsidP="005C196E">
      <w:pPr>
        <w:pStyle w:val="NoSpacing"/>
        <w:suppressLineNumbers/>
        <w:tabs>
          <w:tab w:val="left" w:pos="3119"/>
        </w:tabs>
        <w:spacing w:line="276" w:lineRule="auto"/>
        <w:jc w:val="both"/>
        <w:rPr>
          <w:rFonts w:ascii="Times New Roman" w:hAnsi="Times New Roman" w:cs="Times New Roman"/>
          <w:sz w:val="22"/>
          <w:szCs w:val="22"/>
        </w:rPr>
      </w:pPr>
      <w:r w:rsidRPr="0016691F">
        <w:rPr>
          <w:rFonts w:ascii="Times New Roman" w:hAnsi="Times New Roman" w:cs="Times New Roman"/>
          <w:b/>
          <w:bCs/>
          <w:sz w:val="22"/>
          <w:szCs w:val="22"/>
        </w:rPr>
        <w:t>Number of words in the abstract:</w:t>
      </w:r>
      <w:r w:rsidRPr="0016691F">
        <w:rPr>
          <w:rFonts w:ascii="Times New Roman" w:hAnsi="Times New Roman" w:cs="Times New Roman"/>
          <w:sz w:val="22"/>
          <w:szCs w:val="22"/>
        </w:rPr>
        <w:t xml:space="preserve"> </w:t>
      </w:r>
      <w:r w:rsidRPr="0016691F">
        <w:rPr>
          <w:rFonts w:ascii="Times New Roman" w:hAnsi="Times New Roman" w:cs="Times New Roman"/>
          <w:sz w:val="22"/>
          <w:szCs w:val="22"/>
        </w:rPr>
        <w:tab/>
      </w:r>
    </w:p>
    <w:p w:rsidR="005C196E" w:rsidRPr="0016691F" w:rsidRDefault="005C196E" w:rsidP="005C196E">
      <w:pPr>
        <w:tabs>
          <w:tab w:val="left" w:pos="3119"/>
        </w:tabs>
        <w:spacing w:after="0"/>
        <w:jc w:val="both"/>
        <w:rPr>
          <w:rFonts w:ascii="Times New Roman" w:hAnsi="Times New Roman" w:cs="Times New Roman"/>
          <w:b/>
          <w:bCs/>
          <w:szCs w:val="22"/>
        </w:rPr>
      </w:pPr>
    </w:p>
    <w:p w:rsidR="005C196E" w:rsidRPr="0016691F" w:rsidRDefault="005C196E" w:rsidP="005C196E">
      <w:pPr>
        <w:tabs>
          <w:tab w:val="left" w:pos="3119"/>
        </w:tabs>
        <w:spacing w:after="0"/>
        <w:jc w:val="both"/>
        <w:rPr>
          <w:rFonts w:ascii="Times New Roman" w:hAnsi="Times New Roman" w:cs="Times New Roman"/>
          <w:szCs w:val="22"/>
        </w:rPr>
      </w:pPr>
      <w:r w:rsidRPr="0016691F">
        <w:rPr>
          <w:rFonts w:ascii="Times New Roman" w:hAnsi="Times New Roman" w:cs="Times New Roman"/>
          <w:b/>
          <w:bCs/>
          <w:szCs w:val="22"/>
        </w:rPr>
        <w:t>Number of words in the text:</w:t>
      </w:r>
      <w:r w:rsidRPr="0016691F">
        <w:rPr>
          <w:rFonts w:ascii="Times New Roman" w:hAnsi="Times New Roman" w:cs="Times New Roman"/>
          <w:szCs w:val="22"/>
        </w:rPr>
        <w:t xml:space="preserve"> </w:t>
      </w:r>
      <w:r w:rsidRPr="0016691F">
        <w:rPr>
          <w:rFonts w:ascii="Times New Roman" w:hAnsi="Times New Roman" w:cs="Times New Roman"/>
          <w:szCs w:val="22"/>
        </w:rPr>
        <w:tab/>
        <w:t>x,xxx</w:t>
      </w:r>
    </w:p>
    <w:p w:rsidR="005C196E" w:rsidRPr="0016691F" w:rsidRDefault="005C196E" w:rsidP="005C196E">
      <w:pPr>
        <w:tabs>
          <w:tab w:val="left" w:pos="3119"/>
        </w:tabs>
        <w:spacing w:after="0"/>
        <w:jc w:val="both"/>
        <w:rPr>
          <w:rFonts w:ascii="Times New Roman" w:hAnsi="Times New Roman" w:cs="Times New Roman"/>
          <w:b/>
          <w:bCs/>
          <w:szCs w:val="22"/>
        </w:rPr>
      </w:pPr>
    </w:p>
    <w:p w:rsidR="005C196E" w:rsidRPr="0016691F" w:rsidRDefault="005C196E" w:rsidP="005C196E">
      <w:pPr>
        <w:tabs>
          <w:tab w:val="left" w:pos="3119"/>
        </w:tabs>
        <w:spacing w:after="0"/>
        <w:jc w:val="both"/>
        <w:rPr>
          <w:rFonts w:ascii="Times New Roman" w:hAnsi="Times New Roman" w:cs="Times New Roman"/>
          <w:szCs w:val="22"/>
        </w:rPr>
      </w:pPr>
      <w:r w:rsidRPr="0016691F">
        <w:rPr>
          <w:rFonts w:ascii="Times New Roman" w:hAnsi="Times New Roman" w:cs="Times New Roman"/>
          <w:b/>
          <w:bCs/>
          <w:szCs w:val="22"/>
        </w:rPr>
        <w:t>Number of tables:</w:t>
      </w:r>
      <w:r w:rsidRPr="0016691F">
        <w:rPr>
          <w:rFonts w:ascii="Times New Roman" w:hAnsi="Times New Roman" w:cs="Times New Roman"/>
          <w:szCs w:val="22"/>
        </w:rPr>
        <w:t xml:space="preserve"> </w:t>
      </w:r>
      <w:r w:rsidRPr="0016691F">
        <w:rPr>
          <w:rFonts w:ascii="Times New Roman" w:hAnsi="Times New Roman" w:cs="Times New Roman"/>
          <w:szCs w:val="22"/>
        </w:rPr>
        <w:tab/>
        <w:t>x</w:t>
      </w:r>
    </w:p>
    <w:p w:rsidR="005C196E" w:rsidRPr="0016691F" w:rsidRDefault="005C196E" w:rsidP="005C196E">
      <w:pPr>
        <w:tabs>
          <w:tab w:val="left" w:pos="3119"/>
        </w:tabs>
        <w:spacing w:after="0"/>
        <w:jc w:val="both"/>
        <w:rPr>
          <w:rFonts w:ascii="Times New Roman" w:hAnsi="Times New Roman" w:cs="Times New Roman"/>
          <w:b/>
          <w:bCs/>
          <w:szCs w:val="22"/>
        </w:rPr>
      </w:pPr>
    </w:p>
    <w:p w:rsidR="005C196E" w:rsidRPr="0016691F" w:rsidRDefault="005C196E" w:rsidP="005C196E">
      <w:pPr>
        <w:tabs>
          <w:tab w:val="left" w:pos="3119"/>
        </w:tabs>
        <w:spacing w:after="0"/>
        <w:jc w:val="both"/>
        <w:rPr>
          <w:rFonts w:ascii="Times New Roman" w:hAnsi="Times New Roman" w:cs="Times New Roman"/>
          <w:szCs w:val="22"/>
        </w:rPr>
      </w:pPr>
      <w:r w:rsidRPr="0016691F">
        <w:rPr>
          <w:rFonts w:ascii="Times New Roman" w:hAnsi="Times New Roman" w:cs="Times New Roman"/>
          <w:b/>
          <w:bCs/>
          <w:szCs w:val="22"/>
        </w:rPr>
        <w:t>Number of figures:</w:t>
      </w:r>
      <w:r w:rsidRPr="0016691F">
        <w:rPr>
          <w:rFonts w:ascii="Times New Roman" w:hAnsi="Times New Roman" w:cs="Times New Roman"/>
          <w:szCs w:val="22"/>
        </w:rPr>
        <w:t xml:space="preserve"> </w:t>
      </w:r>
      <w:r w:rsidRPr="0016691F">
        <w:rPr>
          <w:rFonts w:ascii="Times New Roman" w:hAnsi="Times New Roman" w:cs="Times New Roman"/>
          <w:szCs w:val="22"/>
        </w:rPr>
        <w:tab/>
        <w:t>x</w:t>
      </w:r>
    </w:p>
    <w:p w:rsidR="005C196E" w:rsidRPr="0016691F" w:rsidRDefault="005C196E" w:rsidP="005C196E">
      <w:pPr>
        <w:spacing w:after="0"/>
        <w:rPr>
          <w:rFonts w:ascii="Times New Roman" w:hAnsi="Times New Roman" w:cs="Times New Roman"/>
          <w:szCs w:val="22"/>
        </w:rPr>
      </w:pPr>
    </w:p>
    <w:p w:rsidR="005C196E" w:rsidRPr="0016691F" w:rsidRDefault="005C196E" w:rsidP="005C196E">
      <w:pPr>
        <w:spacing w:after="0"/>
        <w:rPr>
          <w:rFonts w:ascii="Times New Roman" w:hAnsi="Times New Roman" w:cs="Times New Roman"/>
          <w:szCs w:val="22"/>
        </w:rPr>
      </w:pPr>
    </w:p>
    <w:p w:rsidR="005C196E" w:rsidRPr="00404A9C" w:rsidRDefault="005C196E" w:rsidP="005C196E">
      <w:pPr>
        <w:spacing w:after="0"/>
        <w:rPr>
          <w:rFonts w:ascii="Times New Roman" w:hAnsi="Times New Roman" w:cs="Cordia New"/>
          <w:b/>
          <w:bCs/>
          <w:sz w:val="20"/>
          <w:szCs w:val="20"/>
        </w:rPr>
        <w:sectPr w:rsidR="005C196E" w:rsidRPr="00404A9C">
          <w:headerReference w:type="even" r:id="rId9"/>
          <w:headerReference w:type="default" r:id="rId10"/>
          <w:pgSz w:w="11906" w:h="16838"/>
          <w:pgMar w:top="1418" w:right="1418" w:bottom="1418" w:left="1418" w:header="709" w:footer="709" w:gutter="0"/>
          <w:pgNumType w:start="0"/>
          <w:cols w:space="720"/>
        </w:sectPr>
      </w:pPr>
    </w:p>
    <w:p w:rsidR="005C196E" w:rsidRPr="0016691F" w:rsidRDefault="005C196E" w:rsidP="005C196E">
      <w:pPr>
        <w:pStyle w:val="NoSpacing"/>
        <w:spacing w:line="276" w:lineRule="auto"/>
        <w:jc w:val="center"/>
        <w:rPr>
          <w:rFonts w:ascii="Times New Roman" w:hAnsi="Times New Roman" w:cs="Times New Roman"/>
          <w:b/>
          <w:bCs/>
          <w:sz w:val="22"/>
          <w:szCs w:val="22"/>
        </w:rPr>
      </w:pPr>
      <w:r w:rsidRPr="0016691F">
        <w:rPr>
          <w:rFonts w:ascii="Times New Roman" w:hAnsi="Times New Roman" w:cs="Times New Roman"/>
          <w:b/>
          <w:bCs/>
          <w:sz w:val="22"/>
          <w:szCs w:val="22"/>
        </w:rPr>
        <w:lastRenderedPageBreak/>
        <w:t>ABSTRACT</w:t>
      </w:r>
    </w:p>
    <w:p w:rsidR="005C196E" w:rsidRPr="0016691F" w:rsidRDefault="005C196E" w:rsidP="005C196E">
      <w:pPr>
        <w:spacing w:after="0"/>
        <w:jc w:val="both"/>
        <w:rPr>
          <w:rFonts w:ascii="Times New Roman" w:hAnsi="Times New Roman" w:cs="Times New Roman"/>
          <w:szCs w:val="22"/>
        </w:rPr>
      </w:pPr>
    </w:p>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b/>
          <w:bCs/>
          <w:szCs w:val="22"/>
        </w:rPr>
        <w:t>Background</w:t>
      </w:r>
      <w:r w:rsidRPr="0016691F">
        <w:rPr>
          <w:rFonts w:ascii="Times New Roman" w:hAnsi="Times New Roman" w:cs="Times New Roman"/>
          <w:szCs w:val="22"/>
        </w:rPr>
        <w:t xml:space="preserve">: </w:t>
      </w:r>
      <w:r w:rsidRPr="0016691F">
        <w:rPr>
          <w:rFonts w:ascii="Times New Roman" w:hAnsi="Times New Roman" w:cs="Times New Roman"/>
          <w:b/>
          <w:bCs/>
          <w:szCs w:val="22"/>
        </w:rPr>
        <w:t>C</w:t>
      </w:r>
      <w:r w:rsidRPr="0016691F">
        <w:rPr>
          <w:rFonts w:ascii="Times New Roman" w:hAnsi="Times New Roman" w:cs="Times New Roman"/>
          <w:szCs w:val="22"/>
        </w:rPr>
        <w:t>hronic renal insufficiency (CRI) is increasingly common in the United States. CRI is the one of the main causes of morbidity, disability and mortality worldwide. Obesity, a major health problem reaching global epidermic proportions, is also associated with morbidity and mortality. The relationship of Waist-to-Hight ratio,waist circumference,  and Body Mass Index as Risk Factors for Chronic Renal Insufficiency is somewhat controversial. While it is established that obesity increases the risk of hypertension, diabetes and dyslipidemia, it is not clear if excess Waist-to-Hight ratio,waist circumference,  and Body Mass Index influences renal insufficiency risk independently.</w:t>
      </w:r>
    </w:p>
    <w:p w:rsidR="005C196E" w:rsidRPr="0016691F" w:rsidRDefault="005C196E" w:rsidP="005C196E">
      <w:pPr>
        <w:spacing w:after="0"/>
        <w:jc w:val="thaiDistribute"/>
        <w:rPr>
          <w:rFonts w:ascii="Times New Roman" w:hAnsi="Times New Roman" w:cs="Times New Roman"/>
          <w:b/>
          <w:bCs/>
          <w:szCs w:val="22"/>
        </w:rPr>
      </w:pPr>
      <w:r w:rsidRPr="0016691F">
        <w:rPr>
          <w:rFonts w:ascii="Times New Roman" w:hAnsi="Times New Roman" w:cs="Times New Roman"/>
          <w:b/>
          <w:bCs/>
          <w:szCs w:val="22"/>
        </w:rPr>
        <w:t>Objective:</w:t>
      </w:r>
      <w:r w:rsidRPr="0016691F">
        <w:rPr>
          <w:rFonts w:ascii="Times New Roman" w:hAnsi="Times New Roman" w:cs="Times New Roman"/>
          <w:szCs w:val="22"/>
        </w:rPr>
        <w:t xml:space="preserve"> To investigate the association between Waist-to-Hight ratio,waist circumference,  and Body Mass Index as risk factors for chronic renal insufficiency among Type </w:t>
      </w:r>
      <w:r w:rsidRPr="0016691F">
        <w:rPr>
          <w:rFonts w:ascii="Times New Roman" w:hAnsi="Times New Roman" w:cs="Times New Roman"/>
          <w:szCs w:val="22"/>
          <w:cs/>
        </w:rPr>
        <w:t xml:space="preserve">2 </w:t>
      </w:r>
      <w:r w:rsidRPr="0016691F">
        <w:rPr>
          <w:rFonts w:ascii="Times New Roman" w:hAnsi="Times New Roman" w:cs="Times New Roman"/>
          <w:szCs w:val="22"/>
        </w:rPr>
        <w:t>Diabetes and Hypertension patients</w:t>
      </w:r>
    </w:p>
    <w:p w:rsidR="005C196E" w:rsidRPr="0016691F" w:rsidRDefault="005C196E" w:rsidP="005C196E">
      <w:pPr>
        <w:spacing w:after="0"/>
        <w:jc w:val="thaiDistribute"/>
        <w:rPr>
          <w:rFonts w:ascii="Times New Roman" w:hAnsi="Times New Roman" w:cs="Times New Roman"/>
          <w:b/>
          <w:bCs/>
          <w:szCs w:val="22"/>
        </w:rPr>
      </w:pPr>
      <w:r w:rsidRPr="0016691F">
        <w:rPr>
          <w:rFonts w:ascii="Times New Roman" w:hAnsi="Times New Roman" w:cs="Times New Roman"/>
          <w:b/>
          <w:bCs/>
          <w:szCs w:val="22"/>
        </w:rPr>
        <w:t>Methods</w:t>
      </w:r>
      <w:r w:rsidRPr="0016691F">
        <w:rPr>
          <w:rFonts w:ascii="Times New Roman" w:hAnsi="Times New Roman" w:cs="Times New Roman"/>
          <w:szCs w:val="22"/>
        </w:rPr>
        <w:t>: A analytic study was conducted all information were collected from medical records of all patients diagnosed with Hypertension during 2012.</w:t>
      </w:r>
      <w:r w:rsidRPr="0016691F">
        <w:rPr>
          <w:rFonts w:ascii="Times New Roman" w:hAnsi="Times New Roman" w:cs="Times New Roman"/>
          <w:color w:val="C00000"/>
          <w:szCs w:val="22"/>
        </w:rPr>
        <w:t xml:space="preserve"> </w:t>
      </w:r>
      <w:r w:rsidRPr="0016691F">
        <w:rPr>
          <w:rFonts w:ascii="Times New Roman" w:hAnsi="Times New Roman" w:cs="Times New Roman"/>
          <w:szCs w:val="22"/>
        </w:rPr>
        <w:t>The type of</w:t>
      </w:r>
      <w:r w:rsidRPr="0016691F">
        <w:rPr>
          <w:rFonts w:ascii="Times New Roman" w:hAnsi="Times New Roman" w:cs="Times New Roman"/>
          <w:color w:val="C00000"/>
          <w:szCs w:val="22"/>
        </w:rPr>
        <w:t xml:space="preserve"> </w:t>
      </w:r>
      <w:r w:rsidRPr="0016691F">
        <w:rPr>
          <w:rFonts w:ascii="Times New Roman" w:hAnsi="Times New Roman" w:cs="Times New Roman"/>
          <w:szCs w:val="22"/>
        </w:rPr>
        <w:t xml:space="preserve">type </w:t>
      </w:r>
      <w:r w:rsidRPr="0016691F">
        <w:rPr>
          <w:rFonts w:ascii="Times New Roman" w:hAnsi="Times New Roman" w:cs="Times New Roman"/>
          <w:szCs w:val="22"/>
          <w:cs/>
        </w:rPr>
        <w:t xml:space="preserve">2 </w:t>
      </w:r>
      <w:r w:rsidRPr="0016691F">
        <w:rPr>
          <w:rFonts w:ascii="Times New Roman" w:hAnsi="Times New Roman" w:cs="Times New Roman"/>
          <w:szCs w:val="22"/>
        </w:rPr>
        <w:t xml:space="preserve"> Diabetes, Hypertension and Diabetes with Hypertension patients. Complications</w:t>
      </w:r>
      <w:r w:rsidRPr="0016691F">
        <w:rPr>
          <w:rFonts w:ascii="Times New Roman" w:hAnsi="Times New Roman" w:cs="Times New Roman"/>
          <w:color w:val="C00000"/>
          <w:szCs w:val="22"/>
        </w:rPr>
        <w:t xml:space="preserve"> </w:t>
      </w:r>
      <w:r w:rsidRPr="0016691F">
        <w:rPr>
          <w:rFonts w:ascii="Times New Roman" w:hAnsi="Times New Roman" w:cs="Times New Roman"/>
          <w:szCs w:val="22"/>
        </w:rPr>
        <w:t>was based on</w:t>
      </w:r>
      <w:r w:rsidRPr="0016691F">
        <w:rPr>
          <w:rFonts w:ascii="Times New Roman" w:hAnsi="Times New Roman" w:cs="Times New Roman"/>
          <w:color w:val="C00000"/>
          <w:szCs w:val="22"/>
        </w:rPr>
        <w:t xml:space="preserve"> </w:t>
      </w:r>
      <w:r w:rsidRPr="0016691F">
        <w:rPr>
          <w:rFonts w:ascii="Times New Roman" w:hAnsi="Times New Roman" w:cs="Times New Roman"/>
          <w:szCs w:val="22"/>
        </w:rPr>
        <w:t>Renal insufficiency was the main outcome of this study.</w:t>
      </w:r>
      <w:r w:rsidRPr="0016691F">
        <w:rPr>
          <w:rFonts w:ascii="Times New Roman" w:hAnsi="Times New Roman" w:cs="Times New Roman"/>
          <w:color w:val="C00000"/>
          <w:szCs w:val="22"/>
        </w:rPr>
        <w:t xml:space="preserve"> </w:t>
      </w:r>
    </w:p>
    <w:p w:rsidR="00647EC7" w:rsidRDefault="005C196E" w:rsidP="005C196E">
      <w:pPr>
        <w:spacing w:after="0"/>
        <w:jc w:val="both"/>
        <w:rPr>
          <w:rFonts w:ascii="Times New Roman" w:hAnsi="Times New Roman" w:cs="Times New Roman"/>
          <w:szCs w:val="22"/>
        </w:rPr>
      </w:pPr>
      <w:r w:rsidRPr="006A5E58">
        <w:rPr>
          <w:rFonts w:ascii="Times New Roman" w:hAnsi="Times New Roman" w:cs="Times New Roman"/>
          <w:b/>
          <w:bCs/>
          <w:szCs w:val="22"/>
        </w:rPr>
        <w:t>Results:</w:t>
      </w:r>
      <w:r w:rsidRPr="0016691F">
        <w:rPr>
          <w:rFonts w:ascii="Times New Roman" w:hAnsi="Times New Roman" w:cs="Times New Roman"/>
          <w:color w:val="FF0000"/>
          <w:szCs w:val="22"/>
        </w:rPr>
        <w:t xml:space="preserve"> </w:t>
      </w:r>
      <w:r w:rsidR="006A5E58" w:rsidRPr="0016691F">
        <w:rPr>
          <w:rFonts w:ascii="Times New Roman" w:hAnsi="Times New Roman" w:cs="Times New Roman"/>
          <w:szCs w:val="22"/>
        </w:rPr>
        <w:t xml:space="preserve">A total of patients with DM, HT and DM with HT are 61,602  with study participants. The </w:t>
      </w:r>
      <w:r w:rsidR="006A5E58">
        <w:rPr>
          <w:rFonts w:ascii="Times New Roman" w:hAnsi="Times New Roman" w:cs="Times New Roman"/>
          <w:szCs w:val="22"/>
        </w:rPr>
        <w:t>CRI</w:t>
      </w:r>
      <w:r w:rsidR="006A5E58" w:rsidRPr="0016691F">
        <w:rPr>
          <w:rFonts w:ascii="Times New Roman" w:hAnsi="Times New Roman" w:cs="Times New Roman"/>
          <w:szCs w:val="22"/>
        </w:rPr>
        <w:t xml:space="preserve"> risk factors of the 21,078(34.2%) male and 40,524(65.8%) female. Male and female in the sample were comparable in terms of age mean±sd (61.1±11.3) years,  prevalence of diabetes (28.5% vs. 71.5%), hypertension(37.7% vs.62.3%),and diabetes with hypertension (31.1% vs. 65.6%), high WHtR (2.0% vs. 98.0%), high WC (49.5% vs. 50.5%),and overweight(37.0% vs. 63.0%), obese I (32.9 vs. 67.1%), obese II (24.0% vs. 76.0%) respectively.</w:t>
      </w:r>
    </w:p>
    <w:p w:rsidR="00647EC7" w:rsidRDefault="006A5E58" w:rsidP="00EC0D36">
      <w:pPr>
        <w:spacing w:after="0"/>
        <w:ind w:right="26" w:firstLine="567"/>
        <w:jc w:val="thaiDistribute"/>
        <w:rPr>
          <w:rFonts w:ascii="Times New Roman" w:hAnsi="Times New Roman" w:cs="Times New Roman"/>
          <w:szCs w:val="22"/>
        </w:rPr>
      </w:pPr>
      <w:r w:rsidRPr="0016691F">
        <w:rPr>
          <w:rFonts w:ascii="Times New Roman" w:hAnsi="Times New Roman" w:cs="Times New Roman"/>
          <w:szCs w:val="22"/>
        </w:rPr>
        <w:t xml:space="preserve"> </w:t>
      </w:r>
      <w:r w:rsidR="00647EC7" w:rsidRPr="00647EC7">
        <w:rPr>
          <w:rFonts w:ascii="Times New Roman" w:hAnsi="Times New Roman" w:cs="Times New Roman"/>
          <w:szCs w:val="22"/>
        </w:rPr>
        <w:t>BMI for adjustment  other factors</w:t>
      </w:r>
      <w:r w:rsidR="00647EC7" w:rsidRPr="00FE65B8">
        <w:rPr>
          <w:rFonts w:ascii="Times New Roman" w:hAnsi="Times New Roman" w:cs="Times New Roman"/>
          <w:b/>
          <w:bCs/>
          <w:i/>
          <w:iCs/>
          <w:szCs w:val="22"/>
        </w:rPr>
        <w:t xml:space="preserve">. </w:t>
      </w:r>
      <w:r w:rsidR="00647EC7" w:rsidRPr="00FE65B8">
        <w:rPr>
          <w:rFonts w:ascii="Times New Roman" w:hAnsi="Times New Roman" w:cs="Times New Roman"/>
          <w:szCs w:val="22"/>
        </w:rPr>
        <w:t xml:space="preserve">The logistic regression model the factors that with CRI, presented as adjusted odds ratio (ORs) and 95%CI </w:t>
      </w:r>
      <w:r w:rsidR="00647EC7">
        <w:rPr>
          <w:rFonts w:ascii="Times New Roman" w:hAnsi="Times New Roman" w:cs="Times New Roman"/>
          <w:szCs w:val="22"/>
        </w:rPr>
        <w:t>.</w:t>
      </w:r>
      <w:r w:rsidR="00647EC7" w:rsidRPr="00FE65B8">
        <w:rPr>
          <w:rFonts w:ascii="Times New Roman" w:hAnsi="Times New Roman" w:cs="Times New Roman"/>
          <w:szCs w:val="22"/>
        </w:rPr>
        <w:t xml:space="preserve">Its showed that BMI&lt;18.5 (adj.ORs=1.46; 95%CI: 0.83 to 2.58; p-value=&lt;0.001), BMI 23.0- 24.9 (adj.ORs=0.88; 95%CI: 0.66 to 1.19 ; p-value=&lt;0.001), BMI 25.0- 29.9 (adj.ORs=0.60; 95%CI: 0.47 to 0.77 ; p-value=&lt;0.001), BMI ≥30.0 (adj.ORs=0.26; 95%CI: 0.20 to 0.35 ; p-value=&lt;0.001) respectialy. </w:t>
      </w:r>
    </w:p>
    <w:p w:rsidR="00647EC7" w:rsidRPr="00647EC7" w:rsidRDefault="00647EC7" w:rsidP="00EC0D36">
      <w:pPr>
        <w:spacing w:after="0"/>
        <w:ind w:right="26" w:firstLine="567"/>
        <w:jc w:val="thaiDistribute"/>
        <w:rPr>
          <w:rFonts w:ascii="Times New Roman" w:hAnsi="Times New Roman" w:cs="Times New Roman"/>
          <w:szCs w:val="22"/>
        </w:rPr>
      </w:pPr>
      <w:r w:rsidRPr="00647EC7">
        <w:rPr>
          <w:rFonts w:ascii="Times New Roman" w:hAnsi="Times New Roman" w:cs="Times New Roman"/>
          <w:szCs w:val="22"/>
        </w:rPr>
        <w:t>WC  for adjustment  other factors</w:t>
      </w:r>
      <w:r>
        <w:rPr>
          <w:rFonts w:ascii="Times New Roman" w:hAnsi="Times New Roman" w:cs="Times New Roman"/>
          <w:szCs w:val="22"/>
        </w:rPr>
        <w:t>.</w:t>
      </w:r>
      <w:r w:rsidRPr="00FE65B8">
        <w:rPr>
          <w:rFonts w:ascii="Times New Roman" w:hAnsi="Times New Roman" w:cs="Times New Roman"/>
          <w:szCs w:val="22"/>
        </w:rPr>
        <w:t>The logistic regression model the factors that with CRI, presented as adju</w:t>
      </w:r>
      <w:r>
        <w:rPr>
          <w:rFonts w:ascii="Times New Roman" w:hAnsi="Times New Roman" w:cs="Times New Roman"/>
          <w:szCs w:val="22"/>
        </w:rPr>
        <w:t xml:space="preserve">sted odds ratio (ORs) and 95%CI. </w:t>
      </w:r>
      <w:r w:rsidRPr="00FE65B8">
        <w:rPr>
          <w:rFonts w:ascii="Times New Roman" w:hAnsi="Times New Roman" w:cs="Times New Roman"/>
          <w:szCs w:val="22"/>
        </w:rPr>
        <w:t>Its showed that high WC (adj.ORs=0.85; 95%CI: 0.71 to 1</w:t>
      </w:r>
      <w:r w:rsidRPr="00647EC7">
        <w:rPr>
          <w:rFonts w:ascii="Times New Roman" w:hAnsi="Times New Roman" w:cs="Times New Roman"/>
          <w:szCs w:val="22"/>
        </w:rPr>
        <w:t>.03; p-value=&lt;0.001).</w:t>
      </w:r>
    </w:p>
    <w:p w:rsidR="006A5E58" w:rsidRPr="00EC0D36" w:rsidRDefault="00647EC7" w:rsidP="00EC0D36">
      <w:pPr>
        <w:spacing w:after="0"/>
        <w:ind w:right="26" w:firstLine="567"/>
        <w:jc w:val="thaiDistribute"/>
        <w:rPr>
          <w:rFonts w:ascii="Times New Roman" w:hAnsi="Times New Roman" w:cs="Times New Roman"/>
          <w:b/>
          <w:bCs/>
          <w:i/>
          <w:iCs/>
          <w:szCs w:val="22"/>
        </w:rPr>
      </w:pPr>
      <w:r w:rsidRPr="00647EC7">
        <w:rPr>
          <w:rFonts w:ascii="Times New Roman" w:hAnsi="Times New Roman" w:cs="Times New Roman"/>
          <w:szCs w:val="22"/>
        </w:rPr>
        <w:t>Waist-to-hight for adjustment other factors.</w:t>
      </w:r>
      <w:r>
        <w:rPr>
          <w:rFonts w:ascii="Times New Roman" w:hAnsi="Times New Roman" w:cs="Times New Roman"/>
          <w:b/>
          <w:bCs/>
          <w:i/>
          <w:iCs/>
          <w:szCs w:val="22"/>
        </w:rPr>
        <w:t xml:space="preserve"> </w:t>
      </w:r>
      <w:r w:rsidRPr="00FE65B8">
        <w:rPr>
          <w:rFonts w:ascii="Times New Roman" w:hAnsi="Times New Roman" w:cs="Times New Roman"/>
          <w:szCs w:val="22"/>
        </w:rPr>
        <w:t>The logistic regression model the factors that with CRI, presented as adjusted odds ratio (ORs) and 95%CI (Table 5)(fig.4). Its showed that high Waist-to-hight (adj.ORs=0.99; 95%CI: 0.75 to 1.31; p-value=&lt;0.001).</w:t>
      </w:r>
    </w:p>
    <w:p w:rsidR="006A5E58" w:rsidRDefault="005C196E" w:rsidP="005C196E">
      <w:pPr>
        <w:spacing w:after="0"/>
        <w:jc w:val="both"/>
        <w:rPr>
          <w:rFonts w:ascii="Times New Roman" w:hAnsi="Times New Roman" w:cs="Times New Roman"/>
          <w:sz w:val="24"/>
          <w:szCs w:val="24"/>
        </w:rPr>
      </w:pPr>
      <w:r w:rsidRPr="006A5E58">
        <w:rPr>
          <w:rFonts w:ascii="Times New Roman" w:hAnsi="Times New Roman" w:cs="Times New Roman"/>
          <w:b/>
          <w:bCs/>
          <w:szCs w:val="22"/>
        </w:rPr>
        <w:t>Conclusions</w:t>
      </w:r>
      <w:r w:rsidRPr="006A5E58">
        <w:rPr>
          <w:rFonts w:ascii="Times New Roman" w:hAnsi="Times New Roman" w:cs="Times New Roman"/>
          <w:szCs w:val="22"/>
        </w:rPr>
        <w:t>:</w:t>
      </w:r>
      <w:r w:rsidRPr="0016691F">
        <w:rPr>
          <w:rFonts w:ascii="Times New Roman" w:hAnsi="Times New Roman" w:cs="Times New Roman"/>
          <w:color w:val="FF0000"/>
          <w:szCs w:val="22"/>
        </w:rPr>
        <w:t xml:space="preserve"> </w:t>
      </w:r>
      <w:r w:rsidR="006A5E58" w:rsidRPr="006C7A94">
        <w:rPr>
          <w:rFonts w:ascii="Times New Roman" w:hAnsi="Times New Roman" w:cs="Times New Roman"/>
          <w:sz w:val="24"/>
          <w:szCs w:val="24"/>
        </w:rPr>
        <w:t>In summary, in agreement with the findings in the general population, the present study shows that WHtR,WC and BMI is associated with Chronic Renal Insufficiency in individuals. In previous study, associations found between WHtR, WC and BMI and some CVD risk factors were similar to those observed for visceral fat, suggesting that WHtR, WC and BMI is a simple and economic tool to be used more often in epidemiological research also involving patients with CRI. Prospective studies are necessary to evaluate the reproducibility of WC and the ability of this method to predict outcomes in patients with CRI</w:t>
      </w:r>
    </w:p>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b/>
          <w:bCs/>
          <w:szCs w:val="22"/>
        </w:rPr>
        <w:t>Key words:</w:t>
      </w:r>
      <w:r w:rsidRPr="0016691F">
        <w:rPr>
          <w:rFonts w:ascii="Times New Roman" w:hAnsi="Times New Roman" w:cs="Times New Roman"/>
          <w:szCs w:val="22"/>
        </w:rPr>
        <w:t xml:space="preserve"> Renal insufficiency,</w:t>
      </w:r>
      <w:r w:rsidRPr="0016691F">
        <w:rPr>
          <w:rFonts w:ascii="Times New Roman" w:hAnsi="Times New Roman" w:cs="Times New Roman"/>
          <w:color w:val="FF0000"/>
          <w:szCs w:val="22"/>
        </w:rPr>
        <w:t xml:space="preserve"> </w:t>
      </w:r>
      <w:r w:rsidRPr="0016691F">
        <w:rPr>
          <w:rFonts w:ascii="Times New Roman" w:hAnsi="Times New Roman" w:cs="Times New Roman"/>
          <w:szCs w:val="22"/>
        </w:rPr>
        <w:t xml:space="preserve">Waist-to-Hight ratio, Waist circumference,and Body Mass Index, type </w:t>
      </w:r>
      <w:r w:rsidRPr="0016691F">
        <w:rPr>
          <w:rFonts w:ascii="Times New Roman" w:hAnsi="Times New Roman" w:cs="Times New Roman"/>
          <w:szCs w:val="22"/>
          <w:cs/>
        </w:rPr>
        <w:t xml:space="preserve">2 </w:t>
      </w:r>
      <w:r w:rsidRPr="0016691F">
        <w:rPr>
          <w:rFonts w:ascii="Times New Roman" w:hAnsi="Times New Roman" w:cs="Times New Roman"/>
          <w:szCs w:val="22"/>
        </w:rPr>
        <w:t xml:space="preserve"> Diabetes, Hypertension</w:t>
      </w:r>
    </w:p>
    <w:p w:rsidR="005C196E" w:rsidRPr="0016691F" w:rsidRDefault="005C196E" w:rsidP="005C196E">
      <w:pPr>
        <w:spacing w:after="0"/>
        <w:jc w:val="both"/>
        <w:rPr>
          <w:rFonts w:ascii="Times New Roman" w:hAnsi="Times New Roman" w:cs="Times New Roman"/>
          <w:szCs w:val="22"/>
        </w:rPr>
      </w:pPr>
    </w:p>
    <w:p w:rsidR="005C196E" w:rsidRPr="0016691F" w:rsidRDefault="005C196E" w:rsidP="005C196E">
      <w:pPr>
        <w:spacing w:after="0"/>
        <w:jc w:val="thaiDistribute"/>
        <w:rPr>
          <w:rFonts w:ascii="Times New Roman" w:hAnsi="Times New Roman" w:cs="Times New Roman"/>
          <w:b/>
          <w:bCs/>
          <w:szCs w:val="22"/>
        </w:rPr>
      </w:pPr>
      <w:r w:rsidRPr="00CF0621">
        <w:rPr>
          <w:rFonts w:ascii="Times New Roman" w:hAnsi="Times New Roman" w:cs="Times New Roman"/>
          <w:b/>
          <w:bCs/>
          <w:sz w:val="24"/>
          <w:szCs w:val="24"/>
        </w:rPr>
        <w:br w:type="page"/>
      </w:r>
      <w:r w:rsidRPr="0016691F">
        <w:rPr>
          <w:rFonts w:ascii="Times New Roman" w:hAnsi="Times New Roman" w:cs="Times New Roman"/>
          <w:b/>
          <w:bCs/>
          <w:szCs w:val="22"/>
        </w:rPr>
        <w:lastRenderedPageBreak/>
        <w:t>INTRODUCTION</w:t>
      </w:r>
    </w:p>
    <w:p w:rsidR="005C196E" w:rsidRPr="0016691F" w:rsidRDefault="005C196E" w:rsidP="005C196E">
      <w:pPr>
        <w:autoSpaceDE w:val="0"/>
        <w:autoSpaceDN w:val="0"/>
        <w:adjustRightInd w:val="0"/>
        <w:spacing w:after="0"/>
        <w:ind w:firstLine="567"/>
        <w:jc w:val="both"/>
        <w:rPr>
          <w:rFonts w:ascii="Times New Roman" w:hAnsi="Times New Roman" w:cs="Times New Roman"/>
          <w:color w:val="000000"/>
          <w:szCs w:val="22"/>
        </w:rPr>
      </w:pPr>
      <w:r w:rsidRPr="0016691F">
        <w:rPr>
          <w:rFonts w:ascii="Times New Roman" w:hAnsi="Times New Roman" w:cs="Times New Roman"/>
          <w:b/>
          <w:bCs/>
          <w:szCs w:val="22"/>
        </w:rPr>
        <w:t>C</w:t>
      </w:r>
      <w:r w:rsidRPr="0016691F">
        <w:rPr>
          <w:rFonts w:ascii="Times New Roman" w:hAnsi="Times New Roman" w:cs="Times New Roman"/>
          <w:szCs w:val="22"/>
        </w:rPr>
        <w:t>hronic renal insufficiency (CRI) is increasingly common in the United States</w:t>
      </w:r>
      <w:r w:rsidR="00BE682A">
        <w:rPr>
          <w:rFonts w:ascii="Times New Roman" w:hAnsi="Times New Roman" w:cs="Times New Roman"/>
          <w:szCs w:val="22"/>
        </w:rPr>
        <w:t xml:space="preserve"> .</w:t>
      </w:r>
      <w:r w:rsidRPr="0016691F">
        <w:rPr>
          <w:rFonts w:ascii="Times New Roman" w:hAnsi="Times New Roman" w:cs="Times New Roman"/>
          <w:szCs w:val="22"/>
        </w:rPr>
        <w:t xml:space="preserve">With the exponential growth of hypertensive type 2 diabetes mellitus and other risk factors in developed and developing countries, it has become evident that CRI is now a global public health problem </w:t>
      </w:r>
      <w:r w:rsidR="00D950E8" w:rsidRPr="00D950E8">
        <w:rPr>
          <w:rFonts w:ascii="Times New Roman" w:hAnsi="Times New Roman" w:cs="Times New Roman"/>
        </w:rPr>
        <w:t>(Whaley-Connell et al., 2008)</w:t>
      </w:r>
      <w:r w:rsidRPr="0016691F">
        <w:rPr>
          <w:rFonts w:ascii="Times New Roman" w:hAnsi="Times New Roman" w:cs="Times New Roman"/>
          <w:szCs w:val="22"/>
        </w:rPr>
        <w:t xml:space="preserve">. In 2000, approximately 400,000 people were treated by </w:t>
      </w:r>
      <w:r w:rsidRPr="0016691F">
        <w:rPr>
          <w:rFonts w:ascii="Times New Roman" w:hAnsi="Times New Roman" w:cs="Times New Roman"/>
          <w:color w:val="000000"/>
          <w:szCs w:val="22"/>
        </w:rPr>
        <w:t xml:space="preserve">means of kidney replacement therapy (dialysis or transplantation) for end-stage renal disease (ESRD) in the United States </w:t>
      </w:r>
      <w:r w:rsidR="00D950E8" w:rsidRPr="00D950E8">
        <w:rPr>
          <w:rFonts w:ascii="Times New Roman" w:hAnsi="Times New Roman" w:cs="Times New Roman"/>
        </w:rPr>
        <w:t>(Snyder et al., 2009)</w:t>
      </w:r>
      <w:r w:rsidRPr="0016691F">
        <w:rPr>
          <w:rFonts w:ascii="Times New Roman" w:hAnsi="Times New Roman" w:cs="Times New Roman"/>
          <w:color w:val="000064"/>
          <w:szCs w:val="22"/>
        </w:rPr>
        <w:t xml:space="preserve">. </w:t>
      </w:r>
      <w:r w:rsidRPr="0016691F">
        <w:rPr>
          <w:rFonts w:ascii="Times New Roman" w:hAnsi="Times New Roman" w:cs="Times New Roman"/>
          <w:color w:val="000000"/>
          <w:szCs w:val="22"/>
        </w:rPr>
        <w:t>By 2030, this number is expected to increase to more than 2 million.</w:t>
      </w:r>
      <w:r w:rsidRPr="0016691F">
        <w:rPr>
          <w:rFonts w:ascii="Times New Roman" w:hAnsi="Times New Roman" w:cs="Times New Roman"/>
          <w:color w:val="000064"/>
          <w:szCs w:val="22"/>
        </w:rPr>
        <w:t xml:space="preserve"> </w:t>
      </w:r>
      <w:r w:rsidRPr="0016691F">
        <w:rPr>
          <w:rFonts w:ascii="Times New Roman" w:hAnsi="Times New Roman" w:cs="Times New Roman"/>
          <w:color w:val="000000"/>
          <w:szCs w:val="22"/>
        </w:rPr>
        <w:t xml:space="preserve">The estimated prevalence of earlier CRI stages (stages 1 through 4) in US adults was 24 to 28 million in 2000 based on the National Health and Nutrition Examination Survey (NHANES) </w:t>
      </w:r>
      <w:r w:rsidR="00D950E8" w:rsidRPr="00D950E8">
        <w:rPr>
          <w:rFonts w:ascii="Times New Roman" w:hAnsi="Times New Roman" w:cs="Times New Roman"/>
        </w:rPr>
        <w:t>(Falodia &amp; Singla, 2012a)</w:t>
      </w:r>
      <w:r w:rsidRPr="0016691F">
        <w:rPr>
          <w:rFonts w:ascii="Times New Roman" w:hAnsi="Times New Roman" w:cs="Times New Roman"/>
          <w:color w:val="000000"/>
          <w:szCs w:val="22"/>
        </w:rPr>
        <w:t xml:space="preserve">. In Thailand the trend of CRI was same as other </w:t>
      </w:r>
      <w:r w:rsidRPr="0016691F">
        <w:rPr>
          <w:rFonts w:ascii="Times New Roman" w:hAnsi="Times New Roman" w:cs="Times New Roman"/>
          <w:szCs w:val="22"/>
        </w:rPr>
        <w:t>developing countries</w:t>
      </w:r>
      <w:r w:rsidRPr="0016691F">
        <w:rPr>
          <w:rFonts w:ascii="Times New Roman" w:hAnsi="Times New Roman" w:cs="Times New Roman"/>
          <w:color w:val="000000"/>
          <w:szCs w:val="22"/>
        </w:rPr>
        <w:t>, in 2004 the prevalence of CRI stage 3 to 5 was 8.45%, in 2008 increase to 17.5%.</w:t>
      </w:r>
    </w:p>
    <w:p w:rsidR="005C196E" w:rsidRPr="0016691F" w:rsidRDefault="005C196E" w:rsidP="005C196E">
      <w:pPr>
        <w:autoSpaceDE w:val="0"/>
        <w:autoSpaceDN w:val="0"/>
        <w:adjustRightInd w:val="0"/>
        <w:spacing w:after="0"/>
        <w:ind w:firstLine="567"/>
        <w:jc w:val="both"/>
        <w:rPr>
          <w:rFonts w:ascii="Times New Roman" w:hAnsi="Times New Roman" w:cs="Times New Roman"/>
          <w:i/>
          <w:iCs/>
          <w:color w:val="000000"/>
          <w:szCs w:val="22"/>
        </w:rPr>
      </w:pPr>
      <w:r w:rsidRPr="0016691F">
        <w:rPr>
          <w:rFonts w:ascii="Times New Roman" w:hAnsi="Times New Roman" w:cs="Times New Roman"/>
          <w:color w:val="000000"/>
          <w:szCs w:val="22"/>
        </w:rPr>
        <w:t xml:space="preserve">The most common risk factors for CRI include type 2 diabetes mellitus, hypertension, cardiovascular disease (CVD), family history of CRI, and age older than 60 years </w:t>
      </w:r>
      <w:r w:rsidR="00D950E8" w:rsidRPr="00D950E8">
        <w:rPr>
          <w:rFonts w:ascii="Times New Roman" w:hAnsi="Times New Roman" w:cs="Times New Roman"/>
        </w:rPr>
        <w:t>(Locatelli et al., 2008)</w:t>
      </w:r>
      <w:r w:rsidRPr="0016691F">
        <w:rPr>
          <w:rFonts w:ascii="Times New Roman" w:hAnsi="Times New Roman" w:cs="Times New Roman"/>
          <w:color w:val="000000"/>
          <w:szCs w:val="22"/>
        </w:rPr>
        <w:t>.</w:t>
      </w:r>
      <w:r w:rsidRPr="0016691F">
        <w:rPr>
          <w:rFonts w:ascii="Times New Roman" w:hAnsi="Times New Roman" w:cs="Times New Roman"/>
          <w:color w:val="000064"/>
          <w:szCs w:val="22"/>
        </w:rPr>
        <w:t xml:space="preserve"> </w:t>
      </w:r>
      <w:r w:rsidRPr="0016691F">
        <w:rPr>
          <w:rFonts w:ascii="Times New Roman" w:hAnsi="Times New Roman" w:cs="Times New Roman"/>
          <w:color w:val="000000"/>
          <w:szCs w:val="22"/>
        </w:rPr>
        <w:t>Major outcomes of CRI include CVD, progression to kidney failure, and development of complications of impaired kidney function, such as anemia, disorders of mineral metabolism, and secondary hyperparathyroidism.</w:t>
      </w:r>
      <w:r w:rsidRPr="0016691F">
        <w:rPr>
          <w:rFonts w:ascii="Times New Roman" w:hAnsi="Times New Roman" w:cs="Times New Roman"/>
          <w:color w:val="000064"/>
          <w:szCs w:val="22"/>
        </w:rPr>
        <w:t xml:space="preserve"> </w:t>
      </w:r>
      <w:r w:rsidRPr="0016691F">
        <w:rPr>
          <w:rFonts w:ascii="Times New Roman" w:hAnsi="Times New Roman" w:cs="Times New Roman"/>
          <w:color w:val="000000"/>
          <w:szCs w:val="22"/>
        </w:rPr>
        <w:t xml:space="preserve">Collectively, these outcomes contribute to overall high mortality and a significant health care burden associated with CRI </w:t>
      </w:r>
      <w:r w:rsidR="00D950E8" w:rsidRPr="00D950E8">
        <w:rPr>
          <w:rFonts w:ascii="Times New Roman" w:hAnsi="Times New Roman" w:cs="Times New Roman"/>
        </w:rPr>
        <w:t>(Plantinga et al., 2011)</w:t>
      </w:r>
      <w:r w:rsidRPr="0016691F">
        <w:rPr>
          <w:rFonts w:ascii="Times New Roman" w:hAnsi="Times New Roman" w:cs="Times New Roman"/>
          <w:i/>
          <w:iCs/>
          <w:color w:val="000000"/>
          <w:szCs w:val="22"/>
        </w:rPr>
        <w:t xml:space="preserve">. </w:t>
      </w:r>
      <w:r w:rsidRPr="0016691F">
        <w:rPr>
          <w:rFonts w:ascii="Times New Roman" w:hAnsi="Times New Roman" w:cs="Times New Roman"/>
          <w:szCs w:val="22"/>
        </w:rPr>
        <w:t xml:space="preserve">Obesity also increases the risk of CVD-related mortality in the general population </w:t>
      </w:r>
      <w:r w:rsidR="001359EC" w:rsidRPr="001359EC">
        <w:rPr>
          <w:rFonts w:ascii="Times New Roman" w:hAnsi="Times New Roman" w:cs="Times New Roman"/>
        </w:rPr>
        <w:t>(Elsayed et al., 2008)</w:t>
      </w:r>
      <w:r w:rsidRPr="0016691F">
        <w:rPr>
          <w:rFonts w:ascii="Times New Roman" w:hAnsi="Times New Roman" w:cs="Times New Roman"/>
          <w:szCs w:val="22"/>
        </w:rPr>
        <w:t xml:space="preserve">. During the past 20 years, the prevalence of obesity in adults has increased dramatically in the United States, with the latest data from the National Center for Health Statistics showing that 30% of US adults (&gt;60 million persons) are obese </w:t>
      </w:r>
      <w:r w:rsidR="00D950E8" w:rsidRPr="00D950E8">
        <w:rPr>
          <w:rFonts w:ascii="Times New Roman" w:hAnsi="Times New Roman" w:cs="Times New Roman"/>
        </w:rPr>
        <w:t>(Zoccali, Seck, &amp; Mallamaci, 2011)</w:t>
      </w:r>
      <w:r w:rsidRPr="0016691F">
        <w:rPr>
          <w:rFonts w:ascii="Times New Roman" w:hAnsi="Times New Roman" w:cs="Times New Roman"/>
          <w:szCs w:val="22"/>
        </w:rPr>
        <w:t xml:space="preserve">. </w:t>
      </w:r>
      <w:r w:rsidRPr="0016691F">
        <w:rPr>
          <w:rFonts w:ascii="Times New Roman" w:hAnsi="Times New Roman" w:cs="Times New Roman"/>
          <w:color w:val="000000"/>
          <w:szCs w:val="22"/>
        </w:rPr>
        <w:t xml:space="preserve">In light of the rapidly increasing prevalence of overweight and obese patients with CRI </w:t>
      </w:r>
      <w:r w:rsidR="00D950E8" w:rsidRPr="00D950E8">
        <w:rPr>
          <w:rFonts w:ascii="Times New Roman" w:hAnsi="Times New Roman" w:cs="Times New Roman"/>
        </w:rPr>
        <w:t>(Postorino, Marino, Tripepi, &amp; Zoccali, 2009)</w:t>
      </w:r>
      <w:r w:rsidRPr="0016691F">
        <w:rPr>
          <w:rFonts w:ascii="Times New Roman" w:hAnsi="Times New Roman" w:cs="Times New Roman"/>
          <w:szCs w:val="22"/>
        </w:rPr>
        <w:t>. the putatively additive effects of obesity and renal dysfunction in contributing to inflammation</w:t>
      </w:r>
      <w:r w:rsidRPr="0016691F">
        <w:rPr>
          <w:rFonts w:ascii="Times New Roman" w:hAnsi="Times New Roman" w:cs="Times New Roman"/>
          <w:color w:val="FF0000"/>
          <w:szCs w:val="22"/>
        </w:rPr>
        <w:t xml:space="preserve"> </w:t>
      </w:r>
      <w:r w:rsidR="00D950E8" w:rsidRPr="00D950E8">
        <w:rPr>
          <w:rFonts w:ascii="Times New Roman" w:hAnsi="Times New Roman" w:cs="Times New Roman"/>
        </w:rPr>
        <w:t>(Falodia &amp; Singla, 2012b)</w:t>
      </w:r>
      <w:r w:rsidRPr="0016691F">
        <w:rPr>
          <w:rFonts w:ascii="Times New Roman" w:hAnsi="Times New Roman" w:cs="Times New Roman"/>
          <w:szCs w:val="22"/>
        </w:rPr>
        <w:t xml:space="preserve">. lipid and carbohydrate abnormalities </w:t>
      </w:r>
      <w:r w:rsidR="00D950E8" w:rsidRPr="00D950E8">
        <w:rPr>
          <w:rFonts w:ascii="Times New Roman" w:hAnsi="Times New Roman" w:cs="Times New Roman"/>
        </w:rPr>
        <w:t>(Ramkumar, Cheung, Pappas, Roberts, &amp; Beddhu, 2004)</w:t>
      </w:r>
      <w:r w:rsidRPr="0016691F">
        <w:rPr>
          <w:rFonts w:ascii="Times New Roman" w:hAnsi="Times New Roman" w:cs="Times New Roman"/>
          <w:szCs w:val="22"/>
        </w:rPr>
        <w:t>,</w:t>
      </w:r>
      <w:r w:rsidRPr="0016691F">
        <w:rPr>
          <w:rFonts w:ascii="Times New Roman" w:hAnsi="Times New Roman" w:cs="Times New Roman"/>
          <w:color w:val="FF0000"/>
          <w:szCs w:val="22"/>
        </w:rPr>
        <w:t xml:space="preserve"> </w:t>
      </w:r>
      <w:r w:rsidRPr="0016691F">
        <w:rPr>
          <w:rFonts w:ascii="Times New Roman" w:hAnsi="Times New Roman" w:cs="Times New Roman"/>
          <w:szCs w:val="22"/>
        </w:rPr>
        <w:t>and increasing CVD</w:t>
      </w:r>
      <w:r w:rsidRPr="0016691F">
        <w:rPr>
          <w:rFonts w:ascii="Times New Roman" w:hAnsi="Times New Roman" w:cs="Times New Roman"/>
          <w:color w:val="FF0000"/>
          <w:szCs w:val="22"/>
        </w:rPr>
        <w:t xml:space="preserve"> </w:t>
      </w:r>
      <w:r w:rsidR="00D950E8" w:rsidRPr="00D950E8">
        <w:rPr>
          <w:rFonts w:ascii="Times New Roman" w:hAnsi="Times New Roman" w:cs="Times New Roman"/>
        </w:rPr>
        <w:t>(He et al., 2012)</w:t>
      </w:r>
      <w:r w:rsidRPr="0016691F">
        <w:rPr>
          <w:rFonts w:ascii="Times New Roman" w:hAnsi="Times New Roman" w:cs="Times New Roman"/>
          <w:color w:val="FF0000"/>
          <w:szCs w:val="22"/>
        </w:rPr>
        <w:t xml:space="preserve"> </w:t>
      </w:r>
      <w:r w:rsidRPr="0016691F">
        <w:rPr>
          <w:rFonts w:ascii="Times New Roman" w:hAnsi="Times New Roman" w:cs="Times New Roman"/>
          <w:szCs w:val="22"/>
        </w:rPr>
        <w:t>have garnered recent research interest.</w:t>
      </w:r>
      <w:r w:rsidRPr="0016691F">
        <w:rPr>
          <w:rFonts w:ascii="Times New Roman" w:hAnsi="Times New Roman" w:cs="Times New Roman"/>
          <w:color w:val="FF0000"/>
          <w:szCs w:val="22"/>
        </w:rPr>
        <w:t xml:space="preserve"> </w:t>
      </w:r>
      <w:r w:rsidRPr="0016691F">
        <w:rPr>
          <w:rFonts w:ascii="Times New Roman" w:hAnsi="Times New Roman" w:cs="Times New Roman"/>
          <w:szCs w:val="22"/>
        </w:rPr>
        <w:t>However, this research is hampered by a lack of a reliable marker of obesity in the CRI patient group. Although most studies to date used body mass index (BMI), the high prevalence of fluid overload in the CRI patient group and the increasingly evident differences between various fat tissue deposits</w:t>
      </w:r>
      <w:r w:rsidRPr="0016691F">
        <w:rPr>
          <w:rFonts w:ascii="Times New Roman" w:hAnsi="Times New Roman" w:cs="Times New Roman"/>
          <w:color w:val="FF0000"/>
          <w:szCs w:val="22"/>
        </w:rPr>
        <w:t xml:space="preserve"> </w:t>
      </w:r>
      <w:r w:rsidR="001359EC" w:rsidRPr="001359EC">
        <w:rPr>
          <w:rFonts w:ascii="Times New Roman" w:hAnsi="Times New Roman" w:cs="Times New Roman"/>
        </w:rPr>
        <w:t>(Elsayed et al., 2008)</w:t>
      </w:r>
      <w:r w:rsidRPr="0016691F">
        <w:rPr>
          <w:rFonts w:ascii="Times New Roman" w:hAnsi="Times New Roman" w:cs="Times New Roman"/>
          <w:szCs w:val="22"/>
        </w:rPr>
        <w:t>make this a less ideal marker.</w:t>
      </w:r>
    </w:p>
    <w:p w:rsidR="005C196E" w:rsidRPr="0016691F" w:rsidRDefault="005C196E" w:rsidP="005C196E">
      <w:pPr>
        <w:spacing w:after="0"/>
        <w:jc w:val="thaiDistribute"/>
        <w:rPr>
          <w:rFonts w:ascii="Times New Roman" w:hAnsi="Times New Roman" w:cs="Times New Roman"/>
          <w:b/>
          <w:bCs/>
          <w:szCs w:val="22"/>
        </w:rPr>
      </w:pPr>
      <w:r w:rsidRPr="0016691F">
        <w:rPr>
          <w:rFonts w:ascii="Times New Roman" w:hAnsi="Times New Roman" w:cs="Times New Roman"/>
          <w:szCs w:val="22"/>
        </w:rPr>
        <w:t xml:space="preserve">Computed tomography (CT) and magnetic resonance imaging are considered the methods of choice to assess visceral fat </w:t>
      </w:r>
      <w:r w:rsidR="00D950E8" w:rsidRPr="00D950E8">
        <w:rPr>
          <w:rFonts w:ascii="Times New Roman" w:hAnsi="Times New Roman" w:cs="Times New Roman"/>
        </w:rPr>
        <w:t>(Seibert, Pereira, Ajzen, &amp; Koch Nogueira, 2013; Yamaguchi, Oguni, Konishi, &amp; Mino, 1996)</w:t>
      </w:r>
      <w:r w:rsidRPr="0016691F">
        <w:rPr>
          <w:rFonts w:ascii="Times New Roman" w:hAnsi="Times New Roman" w:cs="Times New Roman"/>
          <w:szCs w:val="22"/>
        </w:rPr>
        <w:t>. However, for clinical and epidemiological purposes, they are relatively impractical, expensive, and also not always available, limiting their use. A number of alternative more practical methods were developed to assess intra-abdominal fat. Among them, waist circumference (WC), a simple and inexpensive method, was shown to be a rel</w:t>
      </w:r>
      <w:r w:rsidR="00C8149A" w:rsidRPr="0016691F">
        <w:rPr>
          <w:rFonts w:ascii="Times New Roman" w:hAnsi="Times New Roman" w:cs="Times New Roman"/>
          <w:szCs w:val="22"/>
        </w:rPr>
        <w:t xml:space="preserve">iable predictor of visceral fat </w:t>
      </w:r>
      <w:r w:rsidRPr="0016691F">
        <w:rPr>
          <w:rFonts w:ascii="Times New Roman" w:hAnsi="Times New Roman" w:cs="Times New Roman"/>
          <w:szCs w:val="22"/>
        </w:rPr>
        <w:t xml:space="preserve">in patients with multiple disease states </w:t>
      </w:r>
      <w:r w:rsidR="00D950E8" w:rsidRPr="00D950E8">
        <w:rPr>
          <w:rFonts w:ascii="Times New Roman" w:hAnsi="Times New Roman" w:cs="Times New Roman"/>
        </w:rPr>
        <w:t>(Falodia &amp; Singla, 2012a; Kramer et al., 2011; Madero et al., 2007)</w:t>
      </w:r>
      <w:r w:rsidRPr="0016691F">
        <w:rPr>
          <w:rFonts w:ascii="Times New Roman" w:hAnsi="Times New Roman" w:cs="Times New Roman"/>
          <w:szCs w:val="22"/>
        </w:rPr>
        <w:t>. Additionally, in the general population, WC is strongly and independently associated with multiple traditional risk factors for CVD, including diabetes, hypertension, and dyslipidemia. The relationship of waist circumference and chronic renal insufficiency is somewhat controversial. While it is established that obesity increases the risk of hypertension, diabetes and dyslipidemia, it is not clear if excess Waist-to-Hight ratio,</w:t>
      </w:r>
      <w:r w:rsidR="00C8149A" w:rsidRPr="0016691F">
        <w:rPr>
          <w:rFonts w:ascii="Times New Roman" w:hAnsi="Times New Roman" w:cs="Times New Roman"/>
          <w:szCs w:val="22"/>
        </w:rPr>
        <w:t xml:space="preserve"> </w:t>
      </w:r>
      <w:r w:rsidRPr="0016691F">
        <w:rPr>
          <w:rFonts w:ascii="Times New Roman" w:hAnsi="Times New Roman" w:cs="Times New Roman"/>
          <w:szCs w:val="22"/>
        </w:rPr>
        <w:t>waist circumference</w:t>
      </w:r>
      <w:r w:rsidR="00C8149A" w:rsidRPr="0016691F">
        <w:rPr>
          <w:rFonts w:ascii="Times New Roman" w:hAnsi="Times New Roman" w:cs="Times New Roman"/>
          <w:szCs w:val="22"/>
        </w:rPr>
        <w:t xml:space="preserve">, </w:t>
      </w:r>
      <w:r w:rsidRPr="0016691F">
        <w:rPr>
          <w:rFonts w:ascii="Times New Roman" w:hAnsi="Times New Roman" w:cs="Times New Roman"/>
          <w:szCs w:val="22"/>
        </w:rPr>
        <w:t>and Body Mass Index influences renal insufficiency risk independently. Therefore, the aim of the present study is to evaluate the association between investigate the association between Waist-to-Hight ratio,waist cir</w:t>
      </w:r>
      <w:r w:rsidR="00C8149A" w:rsidRPr="0016691F">
        <w:rPr>
          <w:rFonts w:ascii="Times New Roman" w:hAnsi="Times New Roman" w:cs="Times New Roman"/>
          <w:szCs w:val="22"/>
        </w:rPr>
        <w:t xml:space="preserve">cumference, </w:t>
      </w:r>
      <w:r w:rsidRPr="0016691F">
        <w:rPr>
          <w:rFonts w:ascii="Times New Roman" w:hAnsi="Times New Roman" w:cs="Times New Roman"/>
          <w:szCs w:val="22"/>
        </w:rPr>
        <w:t xml:space="preserve">and Body Mass Index as risk factors for chronic renal insufficiency among Type </w:t>
      </w:r>
      <w:r w:rsidRPr="0016691F">
        <w:rPr>
          <w:rFonts w:ascii="Times New Roman" w:hAnsi="Times New Roman" w:cs="Times New Roman"/>
          <w:szCs w:val="22"/>
          <w:cs/>
        </w:rPr>
        <w:t xml:space="preserve">2 </w:t>
      </w:r>
      <w:r w:rsidRPr="0016691F">
        <w:rPr>
          <w:rFonts w:ascii="Times New Roman" w:hAnsi="Times New Roman" w:cs="Times New Roman"/>
          <w:szCs w:val="22"/>
        </w:rPr>
        <w:t>Diabetes and Hypertension patients</w:t>
      </w:r>
    </w:p>
    <w:p w:rsidR="005C196E" w:rsidRDefault="005C196E" w:rsidP="005C196E">
      <w:pPr>
        <w:spacing w:after="0"/>
        <w:jc w:val="both"/>
        <w:rPr>
          <w:rFonts w:ascii="Times New Roman" w:hAnsi="Times New Roman" w:cs="Times New Roman"/>
          <w:b/>
          <w:bCs/>
          <w:szCs w:val="22"/>
        </w:rPr>
      </w:pPr>
    </w:p>
    <w:p w:rsidR="006C7A94" w:rsidRDefault="006C7A94" w:rsidP="005C196E">
      <w:pPr>
        <w:spacing w:after="0"/>
        <w:jc w:val="both"/>
        <w:rPr>
          <w:rFonts w:ascii="Times New Roman" w:hAnsi="Times New Roman" w:cs="Times New Roman"/>
          <w:b/>
          <w:bCs/>
          <w:szCs w:val="22"/>
        </w:rPr>
      </w:pPr>
    </w:p>
    <w:p w:rsidR="006C7A94" w:rsidRDefault="006C7A94" w:rsidP="005C196E">
      <w:pPr>
        <w:spacing w:after="0"/>
        <w:jc w:val="both"/>
        <w:rPr>
          <w:rFonts w:ascii="Times New Roman" w:hAnsi="Times New Roman" w:cs="Times New Roman"/>
          <w:b/>
          <w:bCs/>
          <w:szCs w:val="22"/>
        </w:rPr>
      </w:pPr>
    </w:p>
    <w:p w:rsidR="00BE682A" w:rsidRPr="0016691F" w:rsidRDefault="00BE682A" w:rsidP="005C196E">
      <w:pPr>
        <w:spacing w:after="0"/>
        <w:jc w:val="both"/>
        <w:rPr>
          <w:rFonts w:ascii="Times New Roman" w:hAnsi="Times New Roman" w:cs="Times New Roman"/>
          <w:b/>
          <w:bCs/>
          <w:szCs w:val="22"/>
        </w:rPr>
      </w:pPr>
    </w:p>
    <w:p w:rsidR="005C196E" w:rsidRPr="0016691F" w:rsidRDefault="005C196E" w:rsidP="005C196E">
      <w:pPr>
        <w:spacing w:after="0"/>
        <w:jc w:val="both"/>
        <w:rPr>
          <w:rFonts w:ascii="Times New Roman" w:hAnsi="Times New Roman" w:cs="Times New Roman"/>
          <w:b/>
          <w:bCs/>
          <w:szCs w:val="22"/>
        </w:rPr>
      </w:pPr>
      <w:r w:rsidRPr="0016691F">
        <w:rPr>
          <w:rFonts w:ascii="Times New Roman" w:hAnsi="Times New Roman" w:cs="Times New Roman"/>
          <w:b/>
          <w:bCs/>
          <w:szCs w:val="22"/>
        </w:rPr>
        <w:lastRenderedPageBreak/>
        <w:t>MATERIALS AND METHODS</w:t>
      </w:r>
    </w:p>
    <w:p w:rsidR="005C196E" w:rsidRPr="0016691F" w:rsidRDefault="005C196E" w:rsidP="005C196E">
      <w:pPr>
        <w:spacing w:after="0"/>
        <w:jc w:val="both"/>
        <w:rPr>
          <w:rFonts w:ascii="Times New Roman" w:hAnsi="Times New Roman" w:cs="Times New Roman"/>
          <w:b/>
          <w:bCs/>
          <w:i/>
          <w:iCs/>
          <w:szCs w:val="22"/>
        </w:rPr>
      </w:pPr>
      <w:bookmarkStart w:id="0" w:name="_Toc273565183"/>
      <w:bookmarkStart w:id="1" w:name="_Toc273565199"/>
      <w:r w:rsidRPr="0016691F">
        <w:rPr>
          <w:rFonts w:ascii="Times New Roman" w:hAnsi="Times New Roman" w:cs="Times New Roman"/>
          <w:b/>
          <w:bCs/>
          <w:i/>
          <w:iCs/>
          <w:szCs w:val="22"/>
        </w:rPr>
        <w:t xml:space="preserve">Study design </w:t>
      </w:r>
    </w:p>
    <w:p w:rsidR="005C196E" w:rsidRPr="0016691F" w:rsidRDefault="005C196E" w:rsidP="005C196E">
      <w:pPr>
        <w:spacing w:after="0"/>
        <w:ind w:firstLine="567"/>
        <w:jc w:val="both"/>
        <w:rPr>
          <w:rFonts w:ascii="Times New Roman" w:hAnsi="Times New Roman" w:cs="Times New Roman"/>
          <w:color w:val="FF0000"/>
          <w:szCs w:val="22"/>
        </w:rPr>
      </w:pPr>
      <w:r w:rsidRPr="0016691F">
        <w:rPr>
          <w:rFonts w:ascii="Times New Roman" w:eastAsia="Times New Roman" w:hAnsi="Times New Roman" w:cs="Times New Roman"/>
          <w:color w:val="000000"/>
          <w:szCs w:val="22"/>
          <w:lang w:bidi="ar-SA"/>
        </w:rPr>
        <w:t>A cross sectional analytical study utilized data that is part of the study: “An Assessment on Quality of Care among Patients Diagnosed with Type 2 Diabetes and Hypertension Visiting Ministry of Public Health and Bangkok Metropolitan Administration Hospitals in Thailand (Thailand DM/HT)” which was conducted in 2012</w:t>
      </w:r>
      <w:r w:rsidRPr="0016691F">
        <w:rPr>
          <w:rFonts w:ascii="Times New Roman" w:eastAsia="Times New Roman" w:hAnsi="Times New Roman" w:cs="Times New Roman"/>
          <w:szCs w:val="22"/>
          <w:lang w:bidi="ar-SA"/>
        </w:rPr>
        <w:t>.</w:t>
      </w:r>
      <w:r w:rsidRPr="0016691F">
        <w:rPr>
          <w:rFonts w:ascii="Times New Roman" w:hAnsi="Times New Roman" w:cs="Times New Roman"/>
          <w:szCs w:val="22"/>
        </w:rPr>
        <w:t>The sampling method was stratified cluster sampling with probability proportional to size Hospitals in care of Ministry of Public Health and Bangkok Metropolitan Administration in Thailand.</w:t>
      </w:r>
      <w:r w:rsidRPr="0016691F">
        <w:rPr>
          <w:rFonts w:ascii="Times New Roman" w:hAnsi="Times New Roman" w:cs="Times New Roman"/>
          <w:color w:val="FF0000"/>
          <w:szCs w:val="22"/>
        </w:rPr>
        <w:t xml:space="preserve"> </w:t>
      </w:r>
    </w:p>
    <w:p w:rsidR="005C196E" w:rsidRPr="0016691F" w:rsidRDefault="005C196E" w:rsidP="005C196E">
      <w:pPr>
        <w:spacing w:after="0"/>
        <w:ind w:firstLine="567"/>
        <w:jc w:val="both"/>
        <w:rPr>
          <w:rFonts w:ascii="Times New Roman" w:hAnsi="Times New Roman" w:cs="Times New Roman"/>
          <w:color w:val="FF0000"/>
          <w:szCs w:val="22"/>
        </w:rPr>
      </w:pPr>
    </w:p>
    <w:p w:rsidR="005C196E" w:rsidRPr="0016691F" w:rsidRDefault="005C196E" w:rsidP="005C196E">
      <w:pPr>
        <w:spacing w:after="0"/>
        <w:jc w:val="both"/>
        <w:rPr>
          <w:rFonts w:ascii="Times New Roman" w:hAnsi="Times New Roman" w:cs="Times New Roman"/>
          <w:b/>
          <w:bCs/>
          <w:i/>
          <w:iCs/>
          <w:szCs w:val="22"/>
        </w:rPr>
      </w:pPr>
      <w:r w:rsidRPr="0016691F">
        <w:rPr>
          <w:rFonts w:ascii="Times New Roman" w:hAnsi="Times New Roman" w:cs="Times New Roman"/>
          <w:b/>
          <w:bCs/>
          <w:i/>
          <w:iCs/>
          <w:szCs w:val="22"/>
        </w:rPr>
        <w:t xml:space="preserve">Assessment of Kidney Function </w:t>
      </w:r>
    </w:p>
    <w:p w:rsidR="005C196E" w:rsidRPr="0016691F" w:rsidRDefault="005C196E" w:rsidP="005C196E">
      <w:pPr>
        <w:autoSpaceDE w:val="0"/>
        <w:autoSpaceDN w:val="0"/>
        <w:adjustRightInd w:val="0"/>
        <w:spacing w:after="0"/>
        <w:ind w:firstLine="567"/>
        <w:jc w:val="thaiDistribute"/>
        <w:rPr>
          <w:rFonts w:ascii="Times New Roman" w:hAnsi="Times New Roman" w:cs="Times New Roman"/>
          <w:szCs w:val="22"/>
        </w:rPr>
      </w:pPr>
      <w:r w:rsidRPr="0016691F">
        <w:rPr>
          <w:rFonts w:ascii="Times New Roman" w:hAnsi="Times New Roman" w:cs="Times New Roman"/>
          <w:szCs w:val="22"/>
        </w:rPr>
        <w:t>The eGFR</w:t>
      </w:r>
      <w:r w:rsidR="008F1F23" w:rsidRPr="0016691F">
        <w:rPr>
          <w:rFonts w:ascii="Times New Roman" w:hAnsi="Times New Roman" w:cs="Times New Roman"/>
          <w:szCs w:val="22"/>
        </w:rPr>
        <w:t xml:space="preserve"> (estimate glomerular filtration rate)</w:t>
      </w:r>
      <w:r w:rsidRPr="0016691F">
        <w:rPr>
          <w:rFonts w:ascii="Times New Roman" w:hAnsi="Times New Roman" w:cs="Times New Roman"/>
          <w:szCs w:val="22"/>
        </w:rPr>
        <w:t xml:space="preserve"> (mL/minute/1.73m</w:t>
      </w:r>
      <w:r w:rsidRPr="0016691F">
        <w:rPr>
          <w:rFonts w:ascii="Times New Roman" w:hAnsi="Times New Roman" w:cs="Times New Roman"/>
          <w:szCs w:val="22"/>
          <w:vertAlign w:val="superscript"/>
        </w:rPr>
        <w:t>2</w:t>
      </w:r>
      <w:r w:rsidRPr="0016691F">
        <w:rPr>
          <w:rFonts w:ascii="Times New Roman" w:hAnsi="Times New Roman" w:cs="Times New Roman"/>
          <w:szCs w:val="22"/>
        </w:rPr>
        <w:t xml:space="preserve">) was recalculated as gender, age in year and serum creatinine in mg/dL by </w:t>
      </w:r>
      <w:r w:rsidRPr="0016691F">
        <w:rPr>
          <w:rFonts w:ascii="Times New Roman" w:hAnsi="Times New Roman" w:cs="Times New Roman"/>
          <w:color w:val="000000"/>
          <w:szCs w:val="22"/>
        </w:rPr>
        <w:t xml:space="preserve">Chronic Kidney Disease Epidemiology Collaboration formula (CKD-EPI). </w:t>
      </w:r>
      <w:r w:rsidRPr="0016691F">
        <w:rPr>
          <w:rFonts w:ascii="Times New Roman" w:hAnsi="Times New Roman" w:cs="Times New Roman"/>
          <w:szCs w:val="22"/>
        </w:rPr>
        <w:t xml:space="preserve">The </w:t>
      </w:r>
      <w:r w:rsidRPr="0016691F">
        <w:rPr>
          <w:rFonts w:ascii="Times New Roman" w:hAnsi="Times New Roman" w:cs="Times New Roman"/>
          <w:color w:val="000000"/>
          <w:szCs w:val="22"/>
        </w:rPr>
        <w:t>CKD-EPI formulas</w:t>
      </w:r>
      <w:r w:rsidRPr="0016691F">
        <w:rPr>
          <w:rFonts w:ascii="Times New Roman" w:hAnsi="Times New Roman" w:cs="Times New Roman"/>
          <w:szCs w:val="22"/>
        </w:rPr>
        <w:t xml:space="preserve">, expressed as two equations, were </w: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r w:rsidRPr="0016691F">
        <w:rPr>
          <w:rFonts w:ascii="Times New Roman" w:hAnsi="Times New Roman" w:cs="Times New Roman"/>
          <w:szCs w:val="22"/>
        </w:rPr>
        <w:t xml:space="preserve">For male: </w: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r w:rsidRPr="0016691F">
        <w:rPr>
          <w:rFonts w:ascii="Times New Roman" w:hAnsi="Times New Roman" w:cs="Times New Roman"/>
          <w:szCs w:val="22"/>
        </w:rPr>
        <w:t xml:space="preserve"> </w:t>
      </w:r>
      <w:r w:rsidRPr="0016691F">
        <w:rPr>
          <w:rFonts w:ascii="Times New Roman" w:hAnsi="Times New Roman" w:cs="Times New Roman"/>
          <w:szCs w:val="22"/>
        </w:rPr>
        <w:tab/>
      </w:r>
      <w:r w:rsidRPr="0016691F">
        <w:rPr>
          <w:rFonts w:ascii="Times New Roman" w:hAnsi="Times New Roman" w:cs="Times New Roman"/>
          <w:position w:val="-28"/>
          <w:szCs w:val="22"/>
        </w:rPr>
        <w:object w:dxaOrig="5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6.75pt" o:ole="">
            <v:imagedata r:id="rId11" o:title=""/>
          </v:shape>
          <o:OLEObject Type="Embed" ProgID="Equation.DSMT4" ShapeID="_x0000_i1025" DrawAspect="Content" ObjectID="_1439050159" r:id="rId12"/>
        </w:objec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r w:rsidRPr="0016691F">
        <w:rPr>
          <w:rFonts w:ascii="Times New Roman" w:hAnsi="Times New Roman" w:cs="Times New Roman"/>
          <w:szCs w:val="22"/>
        </w:rPr>
        <w:t>For female:</w: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r w:rsidRPr="0016691F">
        <w:rPr>
          <w:rFonts w:ascii="Times New Roman" w:hAnsi="Times New Roman" w:cs="Times New Roman"/>
          <w:szCs w:val="22"/>
        </w:rPr>
        <w:t xml:space="preserve"> </w:t>
      </w:r>
      <w:r w:rsidRPr="0016691F">
        <w:rPr>
          <w:rFonts w:ascii="Times New Roman" w:hAnsi="Times New Roman" w:cs="Times New Roman"/>
          <w:szCs w:val="22"/>
        </w:rPr>
        <w:tab/>
      </w:r>
      <w:r w:rsidRPr="0016691F">
        <w:rPr>
          <w:rFonts w:ascii="Times New Roman" w:hAnsi="Times New Roman" w:cs="Times New Roman"/>
          <w:position w:val="-28"/>
          <w:szCs w:val="22"/>
        </w:rPr>
        <w:object w:dxaOrig="6619" w:dyaOrig="740">
          <v:shape id="_x0000_i1026" type="#_x0000_t75" style="width:330.75pt;height:36.75pt" o:ole="">
            <v:imagedata r:id="rId13" o:title=""/>
          </v:shape>
          <o:OLEObject Type="Embed" ProgID="Equation.DSMT4" ShapeID="_x0000_i1026" DrawAspect="Content" ObjectID="_1439050160" r:id="rId14"/>
        </w:objec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r w:rsidRPr="0016691F">
        <w:rPr>
          <w:rFonts w:ascii="Times New Roman" w:hAnsi="Times New Roman" w:cs="Times New Roman"/>
          <w:szCs w:val="22"/>
        </w:rPr>
        <w:t xml:space="preserve"> </w:t>
      </w:r>
      <w:r w:rsidRPr="0016691F">
        <w:rPr>
          <w:rFonts w:ascii="Times New Roman" w:hAnsi="Times New Roman" w:cs="Times New Roman"/>
          <w:szCs w:val="22"/>
        </w:rPr>
        <w:tab/>
      </w:r>
    </w:p>
    <w:p w:rsidR="005C196E" w:rsidRPr="0016691F" w:rsidRDefault="005C196E" w:rsidP="005C196E">
      <w:pPr>
        <w:autoSpaceDE w:val="0"/>
        <w:autoSpaceDN w:val="0"/>
        <w:adjustRightInd w:val="0"/>
        <w:spacing w:after="0"/>
        <w:ind w:firstLine="567"/>
        <w:jc w:val="thaiDistribute"/>
        <w:rPr>
          <w:rFonts w:ascii="Times New Roman" w:hAnsi="Times New Roman" w:cs="Times New Roman"/>
          <w:szCs w:val="22"/>
        </w:rPr>
      </w:pPr>
      <w:r w:rsidRPr="0016691F">
        <w:rPr>
          <w:rFonts w:ascii="Times New Roman" w:hAnsi="Times New Roman" w:cs="Times New Roman"/>
          <w:szCs w:val="22"/>
        </w:rPr>
        <w:t xml:space="preserve">Chronic renal insufficiency classification and clinical consequences was defined by using the criteria recommended by the Clinical Practice Guidelines for Chronic Kidney Didease: Evaluation, Classification and Stratification. The eGFR was used to measure the severity of kidney damage. Because it was normally about 100 it gives an approximate “% kidney function”. The K/DOQI CKD stages distinguish 5 grades of severity which can be useful in planning management. The eGFR was created to 5 stages that follow as </w:t>
      </w:r>
      <w:r w:rsidRPr="0016691F">
        <w:rPr>
          <w:rFonts w:ascii="Times New Roman" w:hAnsi="Times New Roman" w:cs="Times New Roman"/>
          <w:b/>
          <w:bCs/>
          <w:szCs w:val="22"/>
        </w:rPr>
        <w:t>table 1</w:t>
      </w:r>
      <w:r w:rsidRPr="0016691F">
        <w:rPr>
          <w:rFonts w:ascii="Times New Roman" w:hAnsi="Times New Roman" w:cs="Times New Roman"/>
          <w:szCs w:val="22"/>
        </w:rPr>
        <w:t>.</w:t>
      </w:r>
    </w:p>
    <w:p w:rsidR="005C196E" w:rsidRPr="0016691F" w:rsidRDefault="005C196E" w:rsidP="005C196E">
      <w:pPr>
        <w:autoSpaceDE w:val="0"/>
        <w:autoSpaceDN w:val="0"/>
        <w:adjustRightInd w:val="0"/>
        <w:spacing w:after="0"/>
        <w:jc w:val="thaiDistribute"/>
        <w:rPr>
          <w:rFonts w:ascii="Times New Roman" w:hAnsi="Times New Roman" w:cs="Times New Roman"/>
          <w:szCs w:val="22"/>
        </w:rPr>
      </w:pPr>
    </w:p>
    <w:p w:rsidR="005C196E" w:rsidRPr="0016691F" w:rsidRDefault="005C196E" w:rsidP="005C196E">
      <w:pPr>
        <w:spacing w:after="0"/>
        <w:jc w:val="thaiDistribute"/>
        <w:rPr>
          <w:rFonts w:ascii="Times New Roman" w:hAnsi="Times New Roman" w:cs="Times New Roman"/>
          <w:szCs w:val="22"/>
        </w:rPr>
      </w:pPr>
      <w:r w:rsidRPr="0016691F">
        <w:rPr>
          <w:rFonts w:ascii="Times New Roman" w:hAnsi="Times New Roman" w:cs="Times New Roman"/>
          <w:b/>
          <w:bCs/>
          <w:szCs w:val="22"/>
        </w:rPr>
        <w:t>Table 1.</w:t>
      </w:r>
      <w:r w:rsidRPr="0016691F">
        <w:rPr>
          <w:rFonts w:ascii="Times New Roman" w:hAnsi="Times New Roman" w:cs="Times New Roman"/>
          <w:szCs w:val="22"/>
        </w:rPr>
        <w:t xml:space="preserve"> Classification and Stratification of the Kidney Disease Outcomes Quality Initiative stages of kidney disease</w:t>
      </w:r>
    </w:p>
    <w:tbl>
      <w:tblPr>
        <w:tblW w:w="9322" w:type="dxa"/>
        <w:tblBorders>
          <w:top w:val="single" w:sz="4" w:space="0" w:color="000000"/>
          <w:bottom w:val="single" w:sz="4" w:space="0" w:color="000000"/>
        </w:tblBorders>
        <w:tblLook w:val="04A0"/>
      </w:tblPr>
      <w:tblGrid>
        <w:gridCol w:w="2943"/>
        <w:gridCol w:w="2694"/>
        <w:gridCol w:w="3685"/>
      </w:tblGrid>
      <w:tr w:rsidR="005C196E" w:rsidRPr="0016691F" w:rsidTr="009E5464">
        <w:tc>
          <w:tcPr>
            <w:tcW w:w="2943" w:type="dxa"/>
            <w:tcBorders>
              <w:top w:val="single" w:sz="4" w:space="0" w:color="000000"/>
              <w:bottom w:val="single" w:sz="4" w:space="0" w:color="auto"/>
            </w:tcBorders>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CKD-KDOQI classification</w:t>
            </w:r>
          </w:p>
        </w:tc>
        <w:tc>
          <w:tcPr>
            <w:tcW w:w="2694" w:type="dxa"/>
            <w:tcBorders>
              <w:top w:val="single" w:sz="4" w:space="0" w:color="000000"/>
              <w:bottom w:val="single" w:sz="4" w:space="0" w:color="auto"/>
            </w:tcBorders>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eGFR (ml/min/1.73 m</w:t>
            </w:r>
            <w:r w:rsidRPr="0016691F">
              <w:rPr>
                <w:rFonts w:ascii="Times New Roman" w:hAnsi="Times New Roman" w:cs="Times New Roman"/>
                <w:szCs w:val="22"/>
                <w:vertAlign w:val="superscript"/>
              </w:rPr>
              <w:t>2</w:t>
            </w:r>
            <w:r w:rsidRPr="0016691F">
              <w:rPr>
                <w:rFonts w:ascii="Times New Roman" w:hAnsi="Times New Roman" w:cs="Times New Roman"/>
                <w:szCs w:val="22"/>
              </w:rPr>
              <w:t>)</w:t>
            </w:r>
          </w:p>
        </w:tc>
        <w:tc>
          <w:tcPr>
            <w:tcW w:w="3685" w:type="dxa"/>
            <w:tcBorders>
              <w:top w:val="single" w:sz="4" w:space="0" w:color="000000"/>
              <w:bottom w:val="single" w:sz="4" w:space="0" w:color="auto"/>
            </w:tcBorders>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Description</w:t>
            </w:r>
          </w:p>
        </w:tc>
      </w:tr>
      <w:tr w:rsidR="005C196E" w:rsidRPr="0016691F" w:rsidTr="009E5464">
        <w:tc>
          <w:tcPr>
            <w:tcW w:w="2943" w:type="dxa"/>
            <w:tcBorders>
              <w:top w:val="single" w:sz="4" w:space="0" w:color="auto"/>
            </w:tcBorders>
          </w:tcPr>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szCs w:val="22"/>
              </w:rPr>
              <w:t>Stage1</w:t>
            </w:r>
          </w:p>
        </w:tc>
        <w:tc>
          <w:tcPr>
            <w:tcW w:w="2694" w:type="dxa"/>
            <w:tcBorders>
              <w:top w:val="single" w:sz="4" w:space="0" w:color="auto"/>
            </w:tcBorders>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≥90</w:t>
            </w:r>
          </w:p>
        </w:tc>
        <w:tc>
          <w:tcPr>
            <w:tcW w:w="3685" w:type="dxa"/>
            <w:tcBorders>
              <w:top w:val="single" w:sz="4" w:space="0" w:color="auto"/>
            </w:tcBorders>
          </w:tcPr>
          <w:p w:rsidR="005C196E" w:rsidRPr="0016691F" w:rsidRDefault="005C196E" w:rsidP="005C196E">
            <w:pPr>
              <w:spacing w:after="0"/>
              <w:rPr>
                <w:rFonts w:ascii="Times New Roman" w:hAnsi="Times New Roman" w:cs="Times New Roman"/>
                <w:szCs w:val="22"/>
              </w:rPr>
            </w:pPr>
            <w:r w:rsidRPr="0016691F">
              <w:rPr>
                <w:rFonts w:ascii="Times New Roman" w:hAnsi="Times New Roman" w:cs="Times New Roman"/>
                <w:szCs w:val="22"/>
              </w:rPr>
              <w:t xml:space="preserve">Kidney damage, with normal </w:t>
            </w:r>
          </w:p>
        </w:tc>
      </w:tr>
      <w:tr w:rsidR="005C196E" w:rsidRPr="0016691F" w:rsidTr="009E5464">
        <w:tc>
          <w:tcPr>
            <w:tcW w:w="2943" w:type="dxa"/>
          </w:tcPr>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szCs w:val="22"/>
              </w:rPr>
              <w:t>Stage2</w:t>
            </w:r>
          </w:p>
        </w:tc>
        <w:tc>
          <w:tcPr>
            <w:tcW w:w="2694" w:type="dxa"/>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60-89</w:t>
            </w:r>
          </w:p>
        </w:tc>
        <w:tc>
          <w:tcPr>
            <w:tcW w:w="3685" w:type="dxa"/>
          </w:tcPr>
          <w:p w:rsidR="005C196E" w:rsidRPr="0016691F" w:rsidRDefault="005C196E" w:rsidP="005C196E">
            <w:pPr>
              <w:spacing w:after="0"/>
              <w:rPr>
                <w:rFonts w:ascii="Times New Roman" w:hAnsi="Times New Roman" w:cs="Times New Roman"/>
                <w:szCs w:val="22"/>
              </w:rPr>
            </w:pPr>
            <w:r w:rsidRPr="0016691F">
              <w:rPr>
                <w:rFonts w:ascii="Times New Roman" w:hAnsi="Times New Roman" w:cs="Times New Roman"/>
                <w:szCs w:val="22"/>
              </w:rPr>
              <w:t>Kidney damage, with mild decrease</w:t>
            </w:r>
          </w:p>
        </w:tc>
      </w:tr>
      <w:tr w:rsidR="005C196E" w:rsidRPr="0016691F" w:rsidTr="009E5464">
        <w:tc>
          <w:tcPr>
            <w:tcW w:w="2943" w:type="dxa"/>
          </w:tcPr>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szCs w:val="22"/>
              </w:rPr>
              <w:t>Stage3</w:t>
            </w:r>
          </w:p>
        </w:tc>
        <w:tc>
          <w:tcPr>
            <w:tcW w:w="2694" w:type="dxa"/>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30-59</w:t>
            </w:r>
          </w:p>
        </w:tc>
        <w:tc>
          <w:tcPr>
            <w:tcW w:w="3685" w:type="dxa"/>
          </w:tcPr>
          <w:p w:rsidR="005C196E" w:rsidRPr="0016691F" w:rsidRDefault="005C196E" w:rsidP="005C196E">
            <w:pPr>
              <w:spacing w:after="0"/>
              <w:rPr>
                <w:rFonts w:ascii="Times New Roman" w:hAnsi="Times New Roman" w:cs="Times New Roman"/>
                <w:szCs w:val="22"/>
              </w:rPr>
            </w:pPr>
            <w:r w:rsidRPr="0016691F">
              <w:rPr>
                <w:rFonts w:ascii="Times New Roman" w:hAnsi="Times New Roman" w:cs="Times New Roman"/>
                <w:szCs w:val="22"/>
              </w:rPr>
              <w:t>Kidney damage, with moderate decrease</w:t>
            </w:r>
          </w:p>
        </w:tc>
      </w:tr>
      <w:tr w:rsidR="005C196E" w:rsidRPr="0016691F" w:rsidTr="009E5464">
        <w:tc>
          <w:tcPr>
            <w:tcW w:w="2943" w:type="dxa"/>
          </w:tcPr>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szCs w:val="22"/>
              </w:rPr>
              <w:t>Stage4</w:t>
            </w:r>
          </w:p>
        </w:tc>
        <w:tc>
          <w:tcPr>
            <w:tcW w:w="2694" w:type="dxa"/>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15-29</w:t>
            </w:r>
          </w:p>
        </w:tc>
        <w:tc>
          <w:tcPr>
            <w:tcW w:w="3685" w:type="dxa"/>
          </w:tcPr>
          <w:p w:rsidR="005C196E" w:rsidRPr="0016691F" w:rsidRDefault="005C196E" w:rsidP="005C196E">
            <w:pPr>
              <w:spacing w:after="0"/>
              <w:rPr>
                <w:rFonts w:ascii="Times New Roman" w:hAnsi="Times New Roman" w:cs="Times New Roman"/>
                <w:szCs w:val="22"/>
              </w:rPr>
            </w:pPr>
            <w:r w:rsidRPr="0016691F">
              <w:rPr>
                <w:rFonts w:ascii="Times New Roman" w:hAnsi="Times New Roman" w:cs="Times New Roman"/>
                <w:szCs w:val="22"/>
              </w:rPr>
              <w:t>Kidney damage, with severe decrease</w:t>
            </w:r>
          </w:p>
        </w:tc>
      </w:tr>
      <w:tr w:rsidR="005C196E" w:rsidRPr="0016691F" w:rsidTr="009E5464">
        <w:tc>
          <w:tcPr>
            <w:tcW w:w="2943" w:type="dxa"/>
          </w:tcPr>
          <w:p w:rsidR="005C196E" w:rsidRPr="0016691F" w:rsidRDefault="005C196E" w:rsidP="005C196E">
            <w:pPr>
              <w:spacing w:after="0"/>
              <w:jc w:val="both"/>
              <w:rPr>
                <w:rFonts w:ascii="Times New Roman" w:hAnsi="Times New Roman" w:cs="Times New Roman"/>
                <w:szCs w:val="22"/>
              </w:rPr>
            </w:pPr>
            <w:r w:rsidRPr="0016691F">
              <w:rPr>
                <w:rFonts w:ascii="Times New Roman" w:hAnsi="Times New Roman" w:cs="Times New Roman"/>
                <w:szCs w:val="22"/>
              </w:rPr>
              <w:t>Stage5</w:t>
            </w:r>
          </w:p>
        </w:tc>
        <w:tc>
          <w:tcPr>
            <w:tcW w:w="2694" w:type="dxa"/>
          </w:tcPr>
          <w:p w:rsidR="005C196E" w:rsidRPr="0016691F" w:rsidRDefault="005C196E" w:rsidP="005C196E">
            <w:pPr>
              <w:spacing w:after="0"/>
              <w:jc w:val="center"/>
              <w:rPr>
                <w:rFonts w:ascii="Times New Roman" w:hAnsi="Times New Roman" w:cs="Times New Roman"/>
                <w:szCs w:val="22"/>
              </w:rPr>
            </w:pPr>
            <w:r w:rsidRPr="0016691F">
              <w:rPr>
                <w:rFonts w:ascii="Times New Roman" w:hAnsi="Times New Roman" w:cs="Times New Roman"/>
                <w:szCs w:val="22"/>
              </w:rPr>
              <w:t xml:space="preserve">&lt;15 </w:t>
            </w:r>
          </w:p>
        </w:tc>
        <w:tc>
          <w:tcPr>
            <w:tcW w:w="3685" w:type="dxa"/>
          </w:tcPr>
          <w:p w:rsidR="005C196E" w:rsidRPr="0016691F" w:rsidRDefault="005C196E" w:rsidP="005C196E">
            <w:pPr>
              <w:spacing w:after="0"/>
              <w:rPr>
                <w:rFonts w:ascii="Times New Roman" w:hAnsi="Times New Roman" w:cs="Times New Roman"/>
                <w:szCs w:val="22"/>
              </w:rPr>
            </w:pPr>
            <w:r w:rsidRPr="0016691F">
              <w:rPr>
                <w:rFonts w:ascii="Times New Roman" w:hAnsi="Times New Roman" w:cs="Times New Roman"/>
                <w:szCs w:val="22"/>
              </w:rPr>
              <w:t>Kidney failure or need for dialysis</w:t>
            </w:r>
          </w:p>
        </w:tc>
      </w:tr>
    </w:tbl>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autoSpaceDE w:val="0"/>
        <w:autoSpaceDN w:val="0"/>
        <w:adjustRightInd w:val="0"/>
        <w:spacing w:after="0"/>
        <w:jc w:val="both"/>
        <w:rPr>
          <w:rFonts w:ascii="Times New Roman" w:hAnsi="Times New Roman" w:cs="Times New Roman"/>
          <w:b/>
          <w:bCs/>
          <w:i/>
          <w:iCs/>
          <w:szCs w:val="22"/>
        </w:rPr>
      </w:pPr>
      <w:r w:rsidRPr="0016691F">
        <w:rPr>
          <w:rFonts w:ascii="Times New Roman" w:hAnsi="Times New Roman" w:cs="Times New Roman"/>
          <w:b/>
          <w:bCs/>
          <w:i/>
          <w:iCs/>
          <w:szCs w:val="22"/>
        </w:rPr>
        <w:t xml:space="preserve">Anthropometric Measurements </w:t>
      </w:r>
    </w:p>
    <w:p w:rsidR="005C196E" w:rsidRPr="0016691F" w:rsidRDefault="005C196E" w:rsidP="005C196E">
      <w:pPr>
        <w:autoSpaceDE w:val="0"/>
        <w:autoSpaceDN w:val="0"/>
        <w:adjustRightInd w:val="0"/>
        <w:spacing w:after="0"/>
        <w:ind w:firstLine="567"/>
        <w:jc w:val="both"/>
        <w:rPr>
          <w:rFonts w:ascii="Times New Roman" w:hAnsi="Times New Roman" w:cs="Times New Roman"/>
          <w:szCs w:val="22"/>
        </w:rPr>
      </w:pPr>
      <w:r w:rsidRPr="0016691F">
        <w:rPr>
          <w:rFonts w:ascii="Times New Roman" w:hAnsi="Times New Roman" w:cs="Times New Roman"/>
          <w:szCs w:val="22"/>
        </w:rPr>
        <w:t xml:space="preserve">Anthropometric measurements included body weight, height and WC. WC was measured at the umbilicus level at the end of expiration using a flexible plastic tape measure while subjects were standing with their weight equally distributed on both feet and the head facing straight forward and </w:t>
      </w:r>
      <w:r w:rsidRPr="0016691F">
        <w:rPr>
          <w:rStyle w:val="grcorrect"/>
          <w:rFonts w:ascii="Times New Roman" w:hAnsi="Times New Roman" w:cs="Times New Roman"/>
          <w:color w:val="222222"/>
          <w:szCs w:val="22"/>
        </w:rPr>
        <w:t>record with centimeter (cm</w:t>
      </w:r>
      <w:r w:rsidRPr="0016691F">
        <w:rPr>
          <w:rFonts w:ascii="Times New Roman" w:hAnsi="Times New Roman" w:cs="Times New Roman"/>
          <w:szCs w:val="22"/>
        </w:rPr>
        <w:t>); normal (male WC≤90 cm.; female WC≤80 cm) and high (male WC&gt;90 cm.; female WC&gt;80 cm). BMI was calculated as body weight divided by squared height (kg/m</w:t>
      </w:r>
      <w:r w:rsidRPr="0016691F">
        <w:rPr>
          <w:rFonts w:ascii="Times New Roman" w:hAnsi="Times New Roman" w:cs="Times New Roman"/>
          <w:szCs w:val="22"/>
          <w:vertAlign w:val="superscript"/>
        </w:rPr>
        <w:t>2</w:t>
      </w:r>
      <w:r w:rsidRPr="0016691F">
        <w:rPr>
          <w:rFonts w:ascii="Times New Roman" w:hAnsi="Times New Roman" w:cs="Times New Roman"/>
          <w:szCs w:val="22"/>
        </w:rPr>
        <w:t>). BMI of underweight (bmi&lt;18.5 kg/m</w:t>
      </w:r>
      <w:r w:rsidRPr="0016691F">
        <w:rPr>
          <w:rFonts w:ascii="Times New Roman" w:hAnsi="Times New Roman" w:cs="Times New Roman"/>
          <w:szCs w:val="22"/>
          <w:vertAlign w:val="superscript"/>
        </w:rPr>
        <w:t>2</w:t>
      </w:r>
      <w:r w:rsidRPr="0016691F">
        <w:rPr>
          <w:rFonts w:ascii="Times New Roman" w:hAnsi="Times New Roman" w:cs="Times New Roman"/>
          <w:szCs w:val="22"/>
        </w:rPr>
        <w:t>) ; normal (bmi 18.5-22.9 kg/m</w:t>
      </w:r>
      <w:r w:rsidRPr="0016691F">
        <w:rPr>
          <w:rFonts w:ascii="Times New Roman" w:hAnsi="Times New Roman" w:cs="Times New Roman"/>
          <w:szCs w:val="22"/>
          <w:vertAlign w:val="superscript"/>
        </w:rPr>
        <w:t>2</w:t>
      </w:r>
      <w:r w:rsidRPr="0016691F">
        <w:rPr>
          <w:rFonts w:ascii="Times New Roman" w:hAnsi="Times New Roman" w:cs="Times New Roman"/>
          <w:szCs w:val="22"/>
        </w:rPr>
        <w:t>) ; Overweight and obesity(bmi&gt;=23.0 kg/m</w:t>
      </w:r>
      <w:r w:rsidRPr="0016691F">
        <w:rPr>
          <w:rFonts w:ascii="Times New Roman" w:hAnsi="Times New Roman" w:cs="Times New Roman"/>
          <w:szCs w:val="22"/>
          <w:vertAlign w:val="superscript"/>
        </w:rPr>
        <w:t>2</w:t>
      </w:r>
      <w:r w:rsidRPr="0016691F">
        <w:rPr>
          <w:rFonts w:ascii="Times New Roman" w:hAnsi="Times New Roman" w:cs="Times New Roman"/>
          <w:szCs w:val="22"/>
        </w:rPr>
        <w:t>). Waist-to-Hight ratio was calculated as waist circumference divided by height. Waist-to-Hight ratio of normal (WHtR&lt;0.5); high (WHtR≥0.5).</w:t>
      </w:r>
    </w:p>
    <w:p w:rsidR="0016691F" w:rsidRPr="0016691F" w:rsidRDefault="005C196E" w:rsidP="0016691F">
      <w:pPr>
        <w:autoSpaceDE w:val="0"/>
        <w:autoSpaceDN w:val="0"/>
        <w:adjustRightInd w:val="0"/>
        <w:spacing w:after="0"/>
        <w:ind w:firstLine="567"/>
        <w:jc w:val="both"/>
        <w:rPr>
          <w:rFonts w:ascii="Times New Roman" w:hAnsi="Times New Roman" w:cs="Times New Roman"/>
          <w:szCs w:val="22"/>
        </w:rPr>
      </w:pPr>
      <w:r w:rsidRPr="0016691F">
        <w:rPr>
          <w:rFonts w:ascii="Times New Roman" w:hAnsi="Times New Roman" w:cs="Times New Roman"/>
          <w:szCs w:val="22"/>
        </w:rPr>
        <w:lastRenderedPageBreak/>
        <w:t xml:space="preserve"> The quality control scheme for anthropometry involved equipment calibration and monitoring, as well as between-technician and within technician assessments of reliability. </w:t>
      </w:r>
    </w:p>
    <w:p w:rsidR="005C196E" w:rsidRDefault="005C196E" w:rsidP="005C196E">
      <w:pPr>
        <w:autoSpaceDE w:val="0"/>
        <w:autoSpaceDN w:val="0"/>
        <w:adjustRightInd w:val="0"/>
        <w:spacing w:after="0"/>
        <w:jc w:val="both"/>
        <w:rPr>
          <w:rFonts w:ascii="Times New Roman" w:hAnsi="Times New Roman" w:cs="Times New Roman"/>
          <w:b/>
          <w:bCs/>
          <w:i/>
          <w:iCs/>
          <w:sz w:val="24"/>
          <w:szCs w:val="24"/>
        </w:rPr>
      </w:pPr>
      <w:r w:rsidRPr="009A1922">
        <w:rPr>
          <w:rFonts w:ascii="Times New Roman" w:hAnsi="Times New Roman" w:cs="Times New Roman"/>
          <w:b/>
          <w:bCs/>
          <w:i/>
          <w:iCs/>
          <w:sz w:val="24"/>
          <w:szCs w:val="24"/>
        </w:rPr>
        <w:t>Baseline Covariates</w:t>
      </w:r>
    </w:p>
    <w:p w:rsidR="005C196E" w:rsidRDefault="005C196E" w:rsidP="0016691F">
      <w:pPr>
        <w:autoSpaceDE w:val="0"/>
        <w:autoSpaceDN w:val="0"/>
        <w:adjustRightInd w:val="0"/>
        <w:spacing w:after="0"/>
        <w:ind w:firstLine="567"/>
        <w:jc w:val="both"/>
        <w:rPr>
          <w:rFonts w:ascii="Times New Roman" w:hAnsi="Times New Roman" w:cs="Times New Roman"/>
          <w:szCs w:val="22"/>
        </w:rPr>
      </w:pPr>
      <w:r>
        <w:rPr>
          <w:rFonts w:ascii="Times New Roman" w:hAnsi="Times New Roman" w:cs="Times New Roman"/>
          <w:b/>
          <w:bCs/>
          <w:i/>
          <w:iCs/>
          <w:sz w:val="24"/>
          <w:szCs w:val="24"/>
        </w:rPr>
        <w:t xml:space="preserve"> </w:t>
      </w:r>
      <w:r w:rsidRPr="009A1922">
        <w:rPr>
          <w:rFonts w:ascii="Times New Roman" w:hAnsi="Times New Roman" w:cs="Times New Roman"/>
          <w:sz w:val="24"/>
          <w:szCs w:val="24"/>
        </w:rPr>
        <w:t>Other baseline characteristics included demographics</w:t>
      </w:r>
      <w:r>
        <w:rPr>
          <w:rFonts w:ascii="Times New Roman" w:hAnsi="Times New Roman" w:cs="Times New Roman"/>
          <w:sz w:val="24"/>
          <w:szCs w:val="24"/>
        </w:rPr>
        <w:t xml:space="preserve"> (age and gender)</w:t>
      </w:r>
      <w:r w:rsidRPr="009A1922">
        <w:rPr>
          <w:rFonts w:ascii="Times New Roman" w:hAnsi="Times New Roman" w:cs="Times New Roman"/>
          <w:sz w:val="24"/>
          <w:szCs w:val="24"/>
        </w:rPr>
        <w:t>,</w:t>
      </w:r>
      <w:r w:rsidRPr="00C83B45">
        <w:rPr>
          <w:rFonts w:ascii="Times-Roman" w:hAnsi="Times-Roman" w:cs="Times-Roman"/>
          <w:sz w:val="17"/>
          <w:szCs w:val="17"/>
        </w:rPr>
        <w:t xml:space="preserve"> </w:t>
      </w:r>
      <w:r w:rsidRPr="008B2094">
        <w:rPr>
          <w:rFonts w:ascii="Times New Roman" w:hAnsi="Times New Roman" w:cs="Times New Roman"/>
          <w:sz w:val="24"/>
          <w:szCs w:val="24"/>
        </w:rPr>
        <w:t>lifestyle characteristics (smoking)</w:t>
      </w:r>
      <w:r>
        <w:rPr>
          <w:rFonts w:ascii="Times New Roman" w:hAnsi="Times New Roman" w:cs="Times New Roman"/>
          <w:sz w:val="24"/>
          <w:szCs w:val="24"/>
        </w:rPr>
        <w:t>,</w:t>
      </w:r>
      <w:r w:rsidRPr="008B2094">
        <w:rPr>
          <w:rFonts w:ascii="Times New Roman" w:hAnsi="Times New Roman" w:cs="Times New Roman"/>
          <w:sz w:val="24"/>
          <w:szCs w:val="24"/>
        </w:rPr>
        <w:t xml:space="preserve"> past medical</w:t>
      </w:r>
      <w:r>
        <w:rPr>
          <w:rFonts w:ascii="Times New Roman" w:hAnsi="Times New Roman" w:cs="Times New Roman"/>
          <w:sz w:val="24"/>
          <w:szCs w:val="24"/>
        </w:rPr>
        <w:t xml:space="preserve"> </w:t>
      </w:r>
      <w:r w:rsidRPr="008B2094">
        <w:rPr>
          <w:rFonts w:ascii="Times New Roman" w:hAnsi="Times New Roman" w:cs="Times New Roman"/>
          <w:sz w:val="24"/>
          <w:szCs w:val="24"/>
        </w:rPr>
        <w:t>history (</w:t>
      </w:r>
      <w:r>
        <w:rPr>
          <w:rFonts w:ascii="Times New Roman" w:hAnsi="Times New Roman" w:cs="Times New Roman"/>
          <w:sz w:val="24"/>
          <w:szCs w:val="24"/>
        </w:rPr>
        <w:t>t</w:t>
      </w:r>
      <w:r w:rsidRPr="00CF0621">
        <w:rPr>
          <w:rFonts w:ascii="Times New Roman" w:hAnsi="Times New Roman" w:cs="Times New Roman"/>
          <w:sz w:val="24"/>
          <w:szCs w:val="24"/>
        </w:rPr>
        <w:t xml:space="preserve">he </w:t>
      </w:r>
      <w:r>
        <w:rPr>
          <w:rFonts w:ascii="Times New Roman" w:hAnsi="Times New Roman" w:cs="Times New Roman"/>
        </w:rPr>
        <w:t>t</w:t>
      </w:r>
      <w:r w:rsidRPr="00C925CE">
        <w:rPr>
          <w:rFonts w:ascii="Times New Roman" w:hAnsi="Times New Roman" w:cs="Times New Roman"/>
        </w:rPr>
        <w:t xml:space="preserve">ype </w:t>
      </w:r>
      <w:r w:rsidRPr="00C925CE">
        <w:rPr>
          <w:rFonts w:ascii="Times New Roman" w:hAnsi="Times New Roman" w:cs="Times New Roman"/>
          <w:cs/>
        </w:rPr>
        <w:t xml:space="preserve">2 </w:t>
      </w:r>
      <w:r>
        <w:rPr>
          <w:rFonts w:ascii="Times New Roman" w:hAnsi="Times New Roman" w:cs="Times New Roman"/>
        </w:rPr>
        <w:t xml:space="preserve"> Diabetes, </w:t>
      </w:r>
      <w:r w:rsidRPr="00C925CE">
        <w:rPr>
          <w:rFonts w:ascii="Times New Roman" w:hAnsi="Times New Roman" w:cs="Times New Roman"/>
        </w:rPr>
        <w:t>Hypertension</w:t>
      </w:r>
      <w:r>
        <w:rPr>
          <w:rFonts w:ascii="Times New Roman" w:hAnsi="Times New Roman" w:cs="Times New Roman"/>
        </w:rPr>
        <w:t xml:space="preserve"> and Diabetes </w:t>
      </w:r>
      <w:r w:rsidRPr="0016691F">
        <w:rPr>
          <w:rFonts w:ascii="Times New Roman" w:hAnsi="Times New Roman" w:cs="Times New Roman"/>
          <w:szCs w:val="22"/>
        </w:rPr>
        <w:t xml:space="preserve">with Hypertension patients) and laboratory variables (fasting </w:t>
      </w:r>
      <w:r w:rsidR="0086201D" w:rsidRPr="0016691F">
        <w:rPr>
          <w:rFonts w:ascii="Times New Roman" w:hAnsi="Times New Roman" w:cs="Times New Roman"/>
          <w:szCs w:val="22"/>
        </w:rPr>
        <w:t>blood</w:t>
      </w:r>
      <w:r w:rsidRPr="0016691F">
        <w:rPr>
          <w:rFonts w:ascii="Times New Roman" w:hAnsi="Times New Roman" w:cs="Times New Roman"/>
          <w:szCs w:val="22"/>
        </w:rPr>
        <w:t xml:space="preserve"> glucose</w:t>
      </w:r>
      <w:r w:rsidR="008F1F23" w:rsidRPr="0016691F">
        <w:rPr>
          <w:rFonts w:ascii="Times New Roman" w:hAnsi="Times New Roman" w:cs="Times New Roman"/>
          <w:szCs w:val="22"/>
        </w:rPr>
        <w:t xml:space="preserve"> (F</w:t>
      </w:r>
      <w:r w:rsidR="0086201D" w:rsidRPr="0016691F">
        <w:rPr>
          <w:rFonts w:ascii="Times New Roman" w:hAnsi="Times New Roman" w:cs="Times New Roman"/>
          <w:szCs w:val="22"/>
        </w:rPr>
        <w:t>B</w:t>
      </w:r>
      <w:r w:rsidR="008F1F23" w:rsidRPr="0016691F">
        <w:rPr>
          <w:rFonts w:ascii="Times New Roman" w:hAnsi="Times New Roman" w:cs="Times New Roman"/>
          <w:szCs w:val="22"/>
        </w:rPr>
        <w:t>G)</w:t>
      </w:r>
      <w:r w:rsidRPr="0016691F">
        <w:rPr>
          <w:rFonts w:ascii="Times New Roman" w:hAnsi="Times New Roman" w:cs="Times New Roman"/>
          <w:szCs w:val="22"/>
        </w:rPr>
        <w:t xml:space="preserve"> , total cholesterol</w:t>
      </w:r>
      <w:r w:rsidR="008F1F23" w:rsidRPr="0016691F">
        <w:rPr>
          <w:rFonts w:ascii="Times New Roman" w:hAnsi="Times New Roman" w:cs="Times New Roman"/>
          <w:szCs w:val="22"/>
        </w:rPr>
        <w:t xml:space="preserve"> (TC)</w:t>
      </w:r>
      <w:r w:rsidRPr="0016691F">
        <w:rPr>
          <w:rFonts w:ascii="Times New Roman" w:hAnsi="Times New Roman" w:cs="Times New Roman"/>
          <w:szCs w:val="22"/>
        </w:rPr>
        <w:t>, triglyceride</w:t>
      </w:r>
      <w:r w:rsidR="008F1F23" w:rsidRPr="0016691F">
        <w:rPr>
          <w:rFonts w:ascii="Times New Roman" w:hAnsi="Times New Roman" w:cs="Times New Roman"/>
          <w:szCs w:val="22"/>
        </w:rPr>
        <w:t>(TG)</w:t>
      </w:r>
      <w:r w:rsidRPr="0016691F">
        <w:rPr>
          <w:rFonts w:ascii="Times New Roman" w:hAnsi="Times New Roman" w:cs="Times New Roman"/>
          <w:szCs w:val="22"/>
        </w:rPr>
        <w:t>, HDL cholesterol</w:t>
      </w:r>
      <w:r w:rsidR="008F1F23" w:rsidRPr="0016691F">
        <w:rPr>
          <w:rFonts w:ascii="Times New Roman" w:hAnsi="Times New Roman" w:cs="Times New Roman"/>
          <w:szCs w:val="22"/>
        </w:rPr>
        <w:t>(HDL-C)</w:t>
      </w:r>
      <w:r w:rsidRPr="0016691F">
        <w:rPr>
          <w:rFonts w:ascii="Times New Roman" w:hAnsi="Times New Roman" w:cs="Times New Roman"/>
          <w:szCs w:val="22"/>
        </w:rPr>
        <w:t>, LDL cholesterol</w:t>
      </w:r>
      <w:r w:rsidR="008F1F23" w:rsidRPr="0016691F">
        <w:rPr>
          <w:rFonts w:ascii="Times New Roman" w:hAnsi="Times New Roman" w:cs="Times New Roman"/>
          <w:szCs w:val="22"/>
        </w:rPr>
        <w:t xml:space="preserve"> (LDL-C)</w:t>
      </w:r>
      <w:r w:rsidRPr="0016691F">
        <w:rPr>
          <w:rFonts w:ascii="Times New Roman" w:hAnsi="Times New Roman" w:cs="Times New Roman"/>
          <w:szCs w:val="22"/>
        </w:rPr>
        <w:t>,</w:t>
      </w:r>
      <w:r w:rsidR="008F1F23" w:rsidRPr="0016691F">
        <w:rPr>
          <w:rFonts w:ascii="Times New Roman" w:hAnsi="Times New Roman" w:cs="Times New Roman"/>
          <w:szCs w:val="22"/>
        </w:rPr>
        <w:t xml:space="preserve"> </w:t>
      </w:r>
      <w:r w:rsidRPr="0016691F">
        <w:rPr>
          <w:rFonts w:ascii="Times New Roman" w:hAnsi="Times New Roman" w:cs="Times New Roman"/>
          <w:szCs w:val="22"/>
        </w:rPr>
        <w:t>and hemoglobin(Hgb).</w:t>
      </w:r>
      <w:r w:rsidRPr="0016691F">
        <w:rPr>
          <w:rFonts w:ascii="Times-Roman" w:hAnsi="Times-Roman" w:cs="Times-Roman"/>
          <w:szCs w:val="22"/>
        </w:rPr>
        <w:t xml:space="preserve"> </w:t>
      </w:r>
      <w:r w:rsidRPr="0016691F">
        <w:rPr>
          <w:rFonts w:ascii="Times New Roman" w:hAnsi="Times New Roman" w:cs="Times New Roman"/>
          <w:szCs w:val="22"/>
        </w:rPr>
        <w:t>Cigarette smoking use were dichotomized as current users and nonusers.</w:t>
      </w:r>
      <w:r w:rsidRPr="0016691F">
        <w:rPr>
          <w:rFonts w:ascii="Times-Roman" w:hAnsi="Times-Roman" w:cs="Times-Roman"/>
          <w:szCs w:val="22"/>
        </w:rPr>
        <w:t xml:space="preserve"> </w:t>
      </w:r>
      <w:r w:rsidRPr="0016691F">
        <w:rPr>
          <w:rFonts w:ascii="Times New Roman" w:hAnsi="Times New Roman" w:cs="Times New Roman"/>
          <w:szCs w:val="22"/>
        </w:rPr>
        <w:t xml:space="preserve">Laboratory variables was defined as fasting plasma glucose of normal (&lt;100 mg/dl); impair (100-126 mg/dl); high (≥126 mg/dl), total cholesterol of normal (&lt;170 mg/dl); high (≥170 mg/dl), triglyceride of normal (&lt;150 mg/dl); high (≥150 mg/dl), HDL cholesterol of normal </w:t>
      </w:r>
      <w:r w:rsidR="008F1F23" w:rsidRPr="0016691F">
        <w:rPr>
          <w:rFonts w:ascii="Times New Roman" w:hAnsi="Times New Roman" w:cs="Times New Roman"/>
          <w:szCs w:val="22"/>
        </w:rPr>
        <w:t xml:space="preserve">(male HDL≥40 mg/dl;female </w:t>
      </w:r>
      <w:r w:rsidRPr="0016691F">
        <w:rPr>
          <w:rFonts w:ascii="Times New Roman" w:hAnsi="Times New Roman" w:cs="Times New Roman"/>
          <w:szCs w:val="22"/>
        </w:rPr>
        <w:t>HDL≥50mg/dl); low</w:t>
      </w:r>
      <w:r w:rsidR="008F1F23" w:rsidRPr="0016691F">
        <w:rPr>
          <w:rFonts w:ascii="Times New Roman" w:hAnsi="Times New Roman" w:cs="Times New Roman"/>
          <w:szCs w:val="22"/>
        </w:rPr>
        <w:t xml:space="preserve"> </w:t>
      </w:r>
      <w:r w:rsidRPr="0016691F">
        <w:rPr>
          <w:rFonts w:ascii="Times New Roman" w:hAnsi="Times New Roman" w:cs="Times New Roman"/>
          <w:szCs w:val="22"/>
        </w:rPr>
        <w:t>(male HDL&lt;40mg/dl; female HDL&lt;50mg/dl), LDL cholesterol of normal (&lt;100 mg/dl); higk (≥100 mg/dl), hemoglobin of normal (male hgb ≥14g/dl; female Hgb≥12g/dl); low (male Hgb &lt;14g/dl; female HGB&lt;12g/dl) and hematocrit of normal (male HCT ≥42g/dl; female HCT≥37g/dl); low (male Hgb &lt;14; female Hgb&lt;12). The complication of cardiometabolic such as cardiovascular disease (CVD) complication (angina pectoris, congestive heart failure ,myocardial infarction and ischemic heart disease); cerebrovascular accident (CVA) complication (cerebrovascular accident, cerebral infarction, ischemic stroke, hemorrhagic stroke, stroke not specified, cerebral hemorrage and transient ischemic attack)</w:t>
      </w:r>
    </w:p>
    <w:p w:rsidR="0016691F" w:rsidRPr="0016691F" w:rsidRDefault="0016691F" w:rsidP="0016691F">
      <w:pPr>
        <w:autoSpaceDE w:val="0"/>
        <w:autoSpaceDN w:val="0"/>
        <w:adjustRightInd w:val="0"/>
        <w:spacing w:after="0"/>
        <w:ind w:firstLine="567"/>
        <w:jc w:val="both"/>
        <w:rPr>
          <w:rFonts w:ascii="Times New Roman" w:hAnsi="Times New Roman" w:cs="Times New Roman"/>
          <w:szCs w:val="22"/>
        </w:rPr>
      </w:pPr>
    </w:p>
    <w:p w:rsidR="005C196E" w:rsidRPr="0016691F" w:rsidRDefault="005C196E" w:rsidP="005C196E">
      <w:pPr>
        <w:spacing w:after="0"/>
        <w:jc w:val="both"/>
        <w:rPr>
          <w:rFonts w:ascii="Times New Roman" w:hAnsi="Times New Roman" w:cs="Times New Roman"/>
          <w:b/>
          <w:bCs/>
          <w:i/>
          <w:iCs/>
          <w:szCs w:val="22"/>
        </w:rPr>
      </w:pPr>
      <w:r w:rsidRPr="0016691F">
        <w:rPr>
          <w:rFonts w:ascii="Times New Roman" w:hAnsi="Times New Roman" w:cs="Times New Roman"/>
          <w:b/>
          <w:bCs/>
          <w:i/>
          <w:iCs/>
          <w:szCs w:val="22"/>
        </w:rPr>
        <w:t>Study Sample</w:t>
      </w:r>
    </w:p>
    <w:p w:rsidR="005C196E" w:rsidRPr="0016691F" w:rsidRDefault="005C196E" w:rsidP="0016691F">
      <w:pPr>
        <w:spacing w:after="0"/>
        <w:ind w:firstLine="567"/>
        <w:jc w:val="both"/>
        <w:rPr>
          <w:rFonts w:ascii="Times New Roman" w:hAnsi="Times New Roman" w:cs="Times New Roman"/>
          <w:szCs w:val="22"/>
        </w:rPr>
      </w:pPr>
      <w:r w:rsidRPr="0016691F">
        <w:rPr>
          <w:rFonts w:ascii="Times New Roman" w:hAnsi="Times New Roman" w:cs="Times New Roman"/>
          <w:b/>
          <w:bCs/>
          <w:i/>
          <w:iCs/>
          <w:szCs w:val="22"/>
        </w:rPr>
        <w:t xml:space="preserve"> </w:t>
      </w:r>
      <w:r w:rsidRPr="0016691F">
        <w:rPr>
          <w:rFonts w:ascii="Times New Roman" w:hAnsi="Times New Roman" w:cs="Times New Roman"/>
          <w:szCs w:val="22"/>
        </w:rPr>
        <w:t>From pooled sampling of 61,706 individuals ; 28,938</w:t>
      </w:r>
      <w:r w:rsidRPr="0016691F">
        <w:rPr>
          <w:rFonts w:ascii="Times New Roman" w:hAnsi="Times New Roman" w:cs="Times New Roman"/>
          <w:b/>
          <w:bCs/>
          <w:i/>
          <w:iCs/>
          <w:szCs w:val="22"/>
        </w:rPr>
        <w:t xml:space="preserve"> </w:t>
      </w:r>
      <w:r w:rsidRPr="0016691F">
        <w:rPr>
          <w:rFonts w:ascii="Times New Roman" w:hAnsi="Times New Roman" w:cs="Times New Roman"/>
          <w:szCs w:val="22"/>
        </w:rPr>
        <w:t>were exclude for DM and DM with HT; 23,269 were exclude for not estimate GFR. Of the remaining 9,499 individuals for Study participants (Fig 1).</w:t>
      </w:r>
    </w:p>
    <w:p w:rsidR="0016691F" w:rsidRPr="0016691F" w:rsidRDefault="0016691F" w:rsidP="0016691F">
      <w:pPr>
        <w:spacing w:after="0"/>
        <w:ind w:firstLine="567"/>
        <w:jc w:val="both"/>
        <w:rPr>
          <w:rFonts w:ascii="Times New Roman" w:hAnsi="Times New Roman" w:cs="Times New Roman"/>
          <w:szCs w:val="22"/>
        </w:rPr>
      </w:pPr>
    </w:p>
    <w:p w:rsidR="005C196E" w:rsidRPr="0016691F" w:rsidRDefault="005C196E" w:rsidP="005C196E">
      <w:pPr>
        <w:spacing w:after="0"/>
        <w:jc w:val="both"/>
        <w:rPr>
          <w:rFonts w:ascii="Times New Roman" w:hAnsi="Times New Roman" w:cs="Times New Roman"/>
          <w:b/>
          <w:bCs/>
          <w:i/>
          <w:iCs/>
          <w:szCs w:val="22"/>
        </w:rPr>
      </w:pPr>
      <w:r w:rsidRPr="0016691F">
        <w:rPr>
          <w:rFonts w:ascii="Times New Roman" w:hAnsi="Times New Roman" w:cs="Times New Roman"/>
          <w:b/>
          <w:bCs/>
          <w:i/>
          <w:iCs/>
          <w:szCs w:val="22"/>
        </w:rPr>
        <w:t>Study outcome</w:t>
      </w:r>
    </w:p>
    <w:p w:rsidR="005C196E" w:rsidRPr="0016691F" w:rsidRDefault="005C196E" w:rsidP="0016691F">
      <w:pPr>
        <w:spacing w:after="0"/>
        <w:ind w:firstLine="567"/>
        <w:jc w:val="both"/>
        <w:rPr>
          <w:rFonts w:ascii="Times New Roman" w:hAnsi="Times New Roman" w:cs="Times New Roman"/>
          <w:szCs w:val="22"/>
        </w:rPr>
      </w:pPr>
      <w:r w:rsidRPr="0016691F">
        <w:rPr>
          <w:rFonts w:ascii="Times New Roman" w:hAnsi="Times New Roman" w:cs="Times New Roman"/>
          <w:b/>
          <w:bCs/>
          <w:i/>
          <w:iCs/>
          <w:szCs w:val="22"/>
        </w:rPr>
        <w:t xml:space="preserve"> </w:t>
      </w:r>
      <w:r w:rsidRPr="0016691F">
        <w:rPr>
          <w:rFonts w:ascii="Times New Roman" w:hAnsi="Times New Roman" w:cs="Times New Roman"/>
          <w:szCs w:val="22"/>
        </w:rPr>
        <w:t>The primary study outcome was chronic renal insufficiency. Values of the variable are 0 means No (patients not have chronic renal insufficiency) and 1 means Yes (patients with chronic renal insufficiency).</w:t>
      </w:r>
      <w:bookmarkEnd w:id="0"/>
      <w:bookmarkEnd w:id="1"/>
    </w:p>
    <w:p w:rsidR="0016691F" w:rsidRPr="0016691F" w:rsidRDefault="0016691F" w:rsidP="0016691F">
      <w:pPr>
        <w:spacing w:after="0"/>
        <w:ind w:firstLine="567"/>
        <w:jc w:val="both"/>
        <w:rPr>
          <w:rFonts w:ascii="Times New Roman" w:hAnsi="Times New Roman" w:cs="Times New Roman"/>
          <w:szCs w:val="22"/>
        </w:rPr>
      </w:pPr>
    </w:p>
    <w:p w:rsidR="005C196E" w:rsidRPr="0016691F" w:rsidRDefault="005C196E" w:rsidP="005C196E">
      <w:pPr>
        <w:autoSpaceDE w:val="0"/>
        <w:autoSpaceDN w:val="0"/>
        <w:adjustRightInd w:val="0"/>
        <w:spacing w:after="0"/>
        <w:jc w:val="thaiDistribute"/>
        <w:rPr>
          <w:rFonts w:ascii="Times New Roman" w:hAnsi="Times New Roman" w:cs="Times New Roman"/>
          <w:b/>
          <w:bCs/>
          <w:i/>
          <w:iCs/>
          <w:szCs w:val="22"/>
        </w:rPr>
      </w:pPr>
      <w:r w:rsidRPr="0016691F">
        <w:rPr>
          <w:rFonts w:ascii="Times New Roman" w:hAnsi="Times New Roman" w:cs="Times New Roman"/>
          <w:b/>
          <w:bCs/>
          <w:i/>
          <w:iCs/>
          <w:szCs w:val="22"/>
        </w:rPr>
        <w:t>Statistical analysis</w:t>
      </w:r>
    </w:p>
    <w:p w:rsidR="005C196E" w:rsidRPr="0016691F" w:rsidRDefault="005C196E" w:rsidP="005C196E">
      <w:pPr>
        <w:spacing w:after="0"/>
        <w:ind w:firstLine="709"/>
        <w:jc w:val="both"/>
        <w:rPr>
          <w:rFonts w:ascii="Times New Roman" w:hAnsi="Times New Roman" w:cs="Times New Roman"/>
          <w:szCs w:val="22"/>
        </w:rPr>
      </w:pPr>
      <w:r w:rsidRPr="0016691F">
        <w:rPr>
          <w:rFonts w:ascii="Times New Roman" w:hAnsi="Times New Roman" w:cs="Times New Roman"/>
          <w:szCs w:val="22"/>
        </w:rPr>
        <w:t>Demographic characteristics were described using frequency and percentage for categorical data such as gender, age group,WC group, BMI group, Cigarette smoking use, fasting plasma glucose group, total cholesterol group, triglyceride group, HDL cholesterol group, LDL cholesterol group, hemoglobin group and hematocrit group.</w:t>
      </w:r>
    </w:p>
    <w:p w:rsidR="005C196E" w:rsidRPr="0016691F" w:rsidRDefault="005C196E" w:rsidP="005C196E">
      <w:pPr>
        <w:spacing w:after="0"/>
        <w:ind w:firstLine="709"/>
        <w:jc w:val="both"/>
        <w:rPr>
          <w:rFonts w:ascii="Times New Roman" w:hAnsi="Times New Roman" w:cs="Times New Roman"/>
          <w:szCs w:val="22"/>
        </w:rPr>
      </w:pPr>
      <w:r w:rsidRPr="0016691F">
        <w:rPr>
          <w:rFonts w:ascii="Times New Roman" w:hAnsi="Times New Roman" w:cs="Times New Roman"/>
          <w:szCs w:val="22"/>
        </w:rPr>
        <w:t xml:space="preserve">Using mean, standard deviation, median, minimum, and maximum to described continuous data such as age, BMI, fasting plasma glucose level, total cholesterol level, triglyceride level, HDL cholesterol level, LDL cholesterol level, </w:t>
      </w:r>
      <w:r w:rsidR="0052641F" w:rsidRPr="0016691F">
        <w:rPr>
          <w:rFonts w:ascii="Times New Roman" w:hAnsi="Times New Roman" w:cs="Times New Roman"/>
          <w:szCs w:val="22"/>
        </w:rPr>
        <w:t>hemoglobin level</w:t>
      </w:r>
      <w:r w:rsidRPr="0016691F">
        <w:rPr>
          <w:rFonts w:ascii="Times New Roman" w:hAnsi="Times New Roman" w:cs="Times New Roman"/>
          <w:szCs w:val="22"/>
        </w:rPr>
        <w:t>.</w:t>
      </w:r>
    </w:p>
    <w:p w:rsidR="005C196E" w:rsidRPr="0016691F" w:rsidRDefault="005C196E" w:rsidP="005C196E">
      <w:pPr>
        <w:spacing w:after="0"/>
        <w:ind w:firstLine="709"/>
        <w:jc w:val="both"/>
        <w:rPr>
          <w:rFonts w:ascii="Times New Roman" w:hAnsi="Times New Roman" w:cs="Times New Roman"/>
          <w:szCs w:val="22"/>
        </w:rPr>
      </w:pPr>
      <w:r w:rsidRPr="0016691F">
        <w:rPr>
          <w:rFonts w:ascii="Times New Roman" w:hAnsi="Times New Roman" w:cs="Times New Roman"/>
          <w:szCs w:val="22"/>
        </w:rPr>
        <w:t xml:space="preserve">To investigate factors that associated with chronic renal insufficiency, adjusted odds ratios (ORs) and their 95% confidence intervals (95%CIs) were estimated using multiple logistic regression. </w:t>
      </w:r>
    </w:p>
    <w:p w:rsidR="005C196E" w:rsidRPr="0016691F" w:rsidRDefault="005C196E" w:rsidP="005C196E">
      <w:pPr>
        <w:spacing w:after="0"/>
        <w:ind w:firstLine="709"/>
        <w:jc w:val="both"/>
        <w:rPr>
          <w:rFonts w:ascii="Times New Roman" w:hAnsi="Times New Roman" w:cs="Times New Roman"/>
          <w:szCs w:val="22"/>
        </w:rPr>
      </w:pPr>
      <w:r w:rsidRPr="0016691F">
        <w:rPr>
          <w:rFonts w:ascii="Times New Roman" w:hAnsi="Times New Roman" w:cs="Times New Roman"/>
          <w:szCs w:val="22"/>
        </w:rPr>
        <w:t>All test statistics were p-value of less than 0.05 was considered statistical significant.</w:t>
      </w:r>
    </w:p>
    <w:p w:rsidR="005C196E" w:rsidRPr="0016691F" w:rsidRDefault="005C196E" w:rsidP="0016691F">
      <w:pPr>
        <w:spacing w:after="0"/>
        <w:ind w:firstLine="709"/>
        <w:jc w:val="both"/>
        <w:rPr>
          <w:rFonts w:ascii="Times New Roman" w:hAnsi="Times New Roman" w:cs="Times New Roman"/>
          <w:szCs w:val="22"/>
        </w:rPr>
      </w:pPr>
      <w:r w:rsidRPr="0016691F">
        <w:rPr>
          <w:rFonts w:ascii="Times New Roman" w:hAnsi="Times New Roman" w:cs="Times New Roman"/>
          <w:szCs w:val="22"/>
        </w:rPr>
        <w:t>All analyses were performed by using STATA version 12.0 (AtataCorp, College Station, TX).</w:t>
      </w:r>
    </w:p>
    <w:p w:rsidR="0016691F" w:rsidRDefault="0016691F" w:rsidP="0016691F">
      <w:pPr>
        <w:spacing w:after="0"/>
        <w:ind w:firstLine="709"/>
        <w:jc w:val="both"/>
        <w:rPr>
          <w:rFonts w:ascii="Times New Roman" w:hAnsi="Times New Roman" w:cs="Times New Roman"/>
          <w:sz w:val="24"/>
          <w:szCs w:val="24"/>
        </w:rPr>
      </w:pPr>
    </w:p>
    <w:p w:rsidR="0016691F" w:rsidRPr="0016691F" w:rsidRDefault="0016691F" w:rsidP="0016691F">
      <w:pPr>
        <w:spacing w:after="0"/>
        <w:jc w:val="thaiDistribute"/>
        <w:rPr>
          <w:rFonts w:ascii="Times New Roman" w:eastAsia="Gulim" w:hAnsi="Times New Roman" w:cs="Times New Roman"/>
          <w:i/>
          <w:iCs/>
          <w:szCs w:val="22"/>
        </w:rPr>
      </w:pPr>
      <w:r w:rsidRPr="0016691F">
        <w:rPr>
          <w:rFonts w:ascii="Times New Roman" w:eastAsia="Gulim" w:hAnsi="Times New Roman" w:cs="Times New Roman"/>
          <w:b/>
          <w:bCs/>
          <w:i/>
          <w:iCs/>
          <w:szCs w:val="22"/>
        </w:rPr>
        <w:t>Ethical Consideration</w:t>
      </w:r>
    </w:p>
    <w:p w:rsidR="0016691F" w:rsidRDefault="0016691F" w:rsidP="0016691F">
      <w:pPr>
        <w:spacing w:after="0"/>
        <w:jc w:val="thaiDistribute"/>
        <w:rPr>
          <w:rFonts w:ascii="Times New Roman" w:eastAsia="Gulim" w:hAnsi="Times New Roman" w:cs="Times New Roman"/>
          <w:szCs w:val="22"/>
        </w:rPr>
      </w:pPr>
      <w:r w:rsidRPr="0016691F">
        <w:rPr>
          <w:rFonts w:ascii="Times New Roman" w:eastAsia="Gulim" w:hAnsi="Times New Roman" w:cs="Times New Roman"/>
          <w:szCs w:val="22"/>
        </w:rPr>
        <w:t xml:space="preserve"> </w:t>
      </w:r>
      <w:r w:rsidRPr="0016691F">
        <w:rPr>
          <w:rFonts w:ascii="Times New Roman" w:eastAsia="Gulim" w:hAnsi="Times New Roman" w:cs="Times New Roman"/>
          <w:szCs w:val="22"/>
        </w:rPr>
        <w:tab/>
        <w:t xml:space="preserve">The permission to study was granted by each of sampled hospitals. Obtaining written informed consent of all participating patients was done prior to access to their medical records. Data collection was done by participating hospital’s authorized skilled personnel who had been trained to </w:t>
      </w:r>
      <w:r w:rsidRPr="0016691F">
        <w:rPr>
          <w:rFonts w:ascii="Times New Roman" w:eastAsia="Gulim" w:hAnsi="Times New Roman" w:cs="Times New Roman"/>
          <w:szCs w:val="22"/>
        </w:rPr>
        <w:lastRenderedPageBreak/>
        <w:t>protect the privacy of personal health information from unauthorized use, and deliberately engaged in the study.</w:t>
      </w:r>
    </w:p>
    <w:p w:rsidR="0016691F" w:rsidRDefault="0016691F" w:rsidP="0016691F">
      <w:pPr>
        <w:spacing w:after="0"/>
        <w:jc w:val="thaiDistribute"/>
        <w:rPr>
          <w:rFonts w:ascii="Times New Roman" w:eastAsia="Gulim" w:hAnsi="Times New Roman" w:cs="Times New Roman"/>
          <w:szCs w:val="22"/>
        </w:rPr>
      </w:pPr>
    </w:p>
    <w:p w:rsidR="0016691F" w:rsidRDefault="0016691F" w:rsidP="0016691F">
      <w:pPr>
        <w:spacing w:after="0"/>
        <w:jc w:val="thaiDistribute"/>
        <w:rPr>
          <w:rFonts w:ascii="Times New Roman" w:eastAsia="Gulim" w:hAnsi="Times New Roman" w:cs="Times New Roman"/>
          <w:szCs w:val="22"/>
        </w:rPr>
      </w:pPr>
    </w:p>
    <w:p w:rsidR="0016691F" w:rsidRDefault="0016691F" w:rsidP="0016691F">
      <w:pPr>
        <w:spacing w:after="0"/>
        <w:jc w:val="thaiDistribute"/>
        <w:rPr>
          <w:rFonts w:ascii="Times New Roman" w:eastAsia="Gulim" w:hAnsi="Times New Roman" w:cs="Times New Roman"/>
          <w:szCs w:val="22"/>
        </w:rPr>
      </w:pPr>
    </w:p>
    <w:p w:rsidR="0016691F" w:rsidRPr="0016691F" w:rsidRDefault="0016691F" w:rsidP="0016691F">
      <w:pPr>
        <w:spacing w:after="0"/>
        <w:jc w:val="thaiDistribute"/>
        <w:rPr>
          <w:rFonts w:ascii="Times New Roman" w:eastAsia="Gulim" w:hAnsi="Times New Roman" w:cs="Times New Roman"/>
          <w:szCs w:val="22"/>
        </w:rPr>
      </w:pPr>
    </w:p>
    <w:p w:rsidR="005C196E" w:rsidRPr="0016691F" w:rsidRDefault="005C196E" w:rsidP="005C196E">
      <w:pPr>
        <w:spacing w:after="0"/>
        <w:jc w:val="thaiDistribute"/>
        <w:rPr>
          <w:rFonts w:ascii="Times New Roman" w:hAnsi="Times New Roman" w:cs="Times New Roman"/>
          <w:b/>
          <w:bCs/>
          <w:szCs w:val="22"/>
        </w:rPr>
      </w:pPr>
      <w:r w:rsidRPr="0016691F">
        <w:rPr>
          <w:rFonts w:ascii="Times New Roman" w:hAnsi="Times New Roman" w:cs="Times New Roman"/>
          <w:b/>
          <w:bCs/>
          <w:i/>
          <w:iCs/>
          <w:szCs w:val="22"/>
        </w:rPr>
        <w:t>Research frame</w:t>
      </w:r>
    </w:p>
    <w:p w:rsidR="005C196E" w:rsidRPr="0016691F" w:rsidRDefault="009B5627" w:rsidP="005C196E">
      <w:pPr>
        <w:spacing w:after="0"/>
        <w:jc w:val="thaiDistribute"/>
        <w:rPr>
          <w:rFonts w:ascii="Times New Roman" w:hAnsi="Times New Roman" w:cs="Times New Roman"/>
          <w:b/>
          <w:bCs/>
          <w:szCs w:val="22"/>
        </w:rPr>
      </w:pPr>
      <w:r>
        <w:rPr>
          <w:rFonts w:ascii="Times New Roman" w:hAnsi="Times New Roman" w:cs="Times New Roman"/>
          <w:b/>
          <w:bCs/>
          <w:noProof/>
          <w:szCs w:val="22"/>
        </w:rPr>
        <w:pict>
          <v:group id="_x0000_s1297" style="position:absolute;left:0;text-align:left;margin-left:66.5pt;margin-top:8.35pt;width:392.2pt;height:237.2pt;z-index:251837440" coordorigin="2770,5512" coordsize="7844,4744">
            <v:roundrect id="_x0000_s1298" style="position:absolute;left:7305;top:6918;width:3309;height:978" arcsize="10923f" stroked="f">
              <v:textbox style="mso-next-textbox:#_x0000_s1298">
                <w:txbxContent>
                  <w:p w:rsidR="006A5E58" w:rsidRPr="0016691F" w:rsidRDefault="006A5E58" w:rsidP="005C196E">
                    <w:pPr>
                      <w:pStyle w:val="NoSpacing"/>
                      <w:spacing w:line="360" w:lineRule="auto"/>
                      <w:rPr>
                        <w:rFonts w:ascii="Times New Roman" w:hAnsi="Times New Roman" w:cs="Times New Roman"/>
                        <w:sz w:val="22"/>
                        <w:szCs w:val="22"/>
                      </w:rPr>
                    </w:pPr>
                    <w:r w:rsidRPr="0016691F">
                      <w:rPr>
                        <w:rFonts w:ascii="Times New Roman" w:hAnsi="Times New Roman" w:cs="Times New Roman"/>
                        <w:sz w:val="22"/>
                        <w:szCs w:val="22"/>
                      </w:rPr>
                      <w:t xml:space="preserve">112,976 were excluded </w:t>
                    </w:r>
                  </w:p>
                  <w:p w:rsidR="006A5E58" w:rsidRPr="0016691F" w:rsidRDefault="006A5E58" w:rsidP="005C196E">
                    <w:pPr>
                      <w:numPr>
                        <w:ilvl w:val="0"/>
                        <w:numId w:val="1"/>
                      </w:numPr>
                      <w:spacing w:after="0" w:line="240" w:lineRule="auto"/>
                      <w:ind w:left="567" w:hanging="141"/>
                      <w:rPr>
                        <w:szCs w:val="22"/>
                      </w:rPr>
                    </w:pPr>
                    <w:r w:rsidRPr="0016691F">
                      <w:rPr>
                        <w:rFonts w:ascii="Times New Roman" w:hAnsi="Times New Roman" w:cs="Cordia New"/>
                        <w:szCs w:val="22"/>
                      </w:rPr>
                      <w:t>Year 2010,2011</w:t>
                    </w:r>
                    <w:r w:rsidRPr="0016691F">
                      <w:rPr>
                        <w:rFonts w:ascii="Times New Roman" w:hAnsi="Times New Roman" w:cs="Times New Roman"/>
                        <w:szCs w:val="22"/>
                      </w:rPr>
                      <w:t>;</w:t>
                    </w:r>
                    <w:r w:rsidRPr="0016691F">
                      <w:rPr>
                        <w:rFonts w:ascii="Times New Roman" w:hAnsi="Times New Roman" w:cs="Cordia New"/>
                        <w:szCs w:val="22"/>
                      </w:rPr>
                      <w:t xml:space="preserve"> No data.</w:t>
                    </w:r>
                  </w:p>
                  <w:p w:rsidR="006A5E58" w:rsidRPr="0016691F" w:rsidRDefault="006A5E58" w:rsidP="005C196E">
                    <w:pPr>
                      <w:pStyle w:val="NoSpacing"/>
                      <w:spacing w:line="360" w:lineRule="auto"/>
                      <w:jc w:val="center"/>
                      <w:rPr>
                        <w:rFonts w:ascii="Times New Roman" w:hAnsi="Times New Roman" w:cs="Times New Roman"/>
                        <w:sz w:val="22"/>
                        <w:szCs w:val="22"/>
                      </w:rPr>
                    </w:pPr>
                  </w:p>
                </w:txbxContent>
              </v:textbox>
            </v:roundrect>
            <v:roundrect id="_x0000_s1299" style="position:absolute;left:2800;top:5512;width:5128;height:574" arcsize="10923f">
              <v:textbox style="mso-next-textbox:#_x0000_s1299">
                <w:txbxContent>
                  <w:p w:rsidR="006A5E58" w:rsidRPr="0016691F" w:rsidRDefault="006A5E58" w:rsidP="005C196E">
                    <w:pPr>
                      <w:pStyle w:val="NoSpacing"/>
                      <w:spacing w:line="360" w:lineRule="auto"/>
                      <w:jc w:val="center"/>
                      <w:rPr>
                        <w:rFonts w:ascii="Times New Roman" w:hAnsi="Times New Roman" w:cs="Times New Roman"/>
                        <w:sz w:val="22"/>
                        <w:szCs w:val="22"/>
                      </w:rPr>
                    </w:pPr>
                    <w:r w:rsidRPr="0016691F">
                      <w:rPr>
                        <w:rFonts w:ascii="Times New Roman" w:hAnsi="Times New Roman" w:cs="Times New Roman"/>
                        <w:sz w:val="22"/>
                        <w:szCs w:val="22"/>
                      </w:rPr>
                      <w:t xml:space="preserve">3,373,089 patients who visiting Hospitals in care </w:t>
                    </w:r>
                  </w:p>
                </w:txbxContent>
              </v:textbox>
            </v:roundrect>
            <v:roundrect id="_x0000_s1300" style="position:absolute;left:3513;top:7609;width:3877;height:1007" arcsize="10923f">
              <v:textbox style="mso-next-textbox:#_x0000_s1300">
                <w:txbxContent>
                  <w:p w:rsidR="006A5E58" w:rsidRPr="0016691F" w:rsidRDefault="006A5E58" w:rsidP="005C196E">
                    <w:pPr>
                      <w:pStyle w:val="NoSpacing"/>
                      <w:spacing w:line="360" w:lineRule="auto"/>
                      <w:jc w:val="center"/>
                      <w:rPr>
                        <w:rFonts w:ascii="Times New Roman" w:hAnsi="Times New Roman" w:cs="Times New Roman"/>
                        <w:sz w:val="22"/>
                        <w:szCs w:val="22"/>
                      </w:rPr>
                    </w:pPr>
                    <w:r w:rsidRPr="0016691F">
                      <w:rPr>
                        <w:rFonts w:ascii="Times New Roman" w:hAnsi="Times New Roman" w:cs="Times New Roman"/>
                        <w:sz w:val="22"/>
                        <w:szCs w:val="22"/>
                      </w:rPr>
                      <w:t xml:space="preserve">61,602 patients were DM,HT and </w:t>
                    </w:r>
                  </w:p>
                  <w:p w:rsidR="006A5E58" w:rsidRPr="0016691F" w:rsidRDefault="006A5E58" w:rsidP="005C196E">
                    <w:pPr>
                      <w:pStyle w:val="NoSpacing"/>
                      <w:spacing w:line="360" w:lineRule="auto"/>
                      <w:jc w:val="center"/>
                      <w:rPr>
                        <w:rFonts w:ascii="Times New Roman" w:hAnsi="Times New Roman" w:cs="Times New Roman"/>
                        <w:sz w:val="22"/>
                        <w:szCs w:val="22"/>
                      </w:rPr>
                    </w:pPr>
                    <w:r w:rsidRPr="0016691F">
                      <w:rPr>
                        <w:rFonts w:ascii="Times New Roman" w:hAnsi="Times New Roman" w:cs="Times New Roman"/>
                        <w:sz w:val="22"/>
                        <w:szCs w:val="22"/>
                      </w:rPr>
                      <w:t>DM with HT in year 2012</w:t>
                    </w:r>
                  </w:p>
                  <w:p w:rsidR="006A5E58" w:rsidRPr="0016691F" w:rsidRDefault="006A5E58" w:rsidP="005C196E">
                    <w:pPr>
                      <w:rPr>
                        <w:szCs w:val="22"/>
                      </w:rPr>
                    </w:pPr>
                  </w:p>
                </w:txbxContent>
              </v:textbox>
            </v:roundrect>
            <v:roundrect id="_x0000_s1301" style="position:absolute;left:2770;top:9108;width:5218;height:1148" arcsize="10923f">
              <v:textbox style="mso-next-textbox:#_x0000_s1301">
                <w:txbxContent>
                  <w:p w:rsidR="006A5E58" w:rsidRPr="0016691F" w:rsidRDefault="006A5E58" w:rsidP="005C196E">
                    <w:pPr>
                      <w:jc w:val="center"/>
                      <w:rPr>
                        <w:rFonts w:ascii="Times New Roman" w:hAnsi="Times New Roman" w:cs="Times New Roman"/>
                        <w:szCs w:val="22"/>
                      </w:rPr>
                    </w:pPr>
                    <w:r w:rsidRPr="0016691F">
                      <w:rPr>
                        <w:rFonts w:ascii="Times New Roman" w:hAnsi="Times New Roman" w:cs="Times New Roman"/>
                        <w:szCs w:val="22"/>
                      </w:rPr>
                      <w:t>Study participants</w:t>
                    </w:r>
                  </w:p>
                  <w:p w:rsidR="006A5E58" w:rsidRPr="0016691F" w:rsidRDefault="006A5E58" w:rsidP="005C196E">
                    <w:pPr>
                      <w:jc w:val="center"/>
                      <w:rPr>
                        <w:rFonts w:ascii="Times New Roman" w:hAnsi="Times New Roman"/>
                        <w:szCs w:val="22"/>
                        <w:cs/>
                      </w:rPr>
                    </w:pPr>
                    <w:r w:rsidRPr="0016691F">
                      <w:rPr>
                        <w:rFonts w:ascii="Times New Roman" w:hAnsi="Times New Roman" w:cs="Times New Roman"/>
                        <w:szCs w:val="22"/>
                      </w:rPr>
                      <w:t>(n=61,602)</w:t>
                    </w:r>
                  </w:p>
                  <w:p w:rsidR="006A5E58" w:rsidRPr="0016691F" w:rsidRDefault="006A5E58" w:rsidP="005C196E">
                    <w:pPr>
                      <w:rPr>
                        <w:szCs w:val="22"/>
                      </w:rPr>
                    </w:pPr>
                  </w:p>
                </w:txbxContent>
              </v:textbox>
            </v:roundrect>
            <v:roundrect id="_x0000_s1302" style="position:absolute;left:3508;top:6443;width:3712;height:511" arcsize="10923f">
              <v:textbox style="mso-next-textbox:#_x0000_s1302">
                <w:txbxContent>
                  <w:p w:rsidR="006A5E58" w:rsidRPr="0016691F" w:rsidRDefault="006A5E58" w:rsidP="005C196E">
                    <w:pPr>
                      <w:pStyle w:val="NoSpacing"/>
                      <w:spacing w:line="360" w:lineRule="auto"/>
                      <w:jc w:val="center"/>
                      <w:rPr>
                        <w:rFonts w:ascii="Times New Roman" w:hAnsi="Times New Roman" w:cs="Times New Roman"/>
                        <w:sz w:val="22"/>
                        <w:szCs w:val="22"/>
                      </w:rPr>
                    </w:pPr>
                    <w:r w:rsidRPr="0016691F">
                      <w:rPr>
                        <w:rFonts w:ascii="Times New Roman" w:hAnsi="Times New Roman" w:cs="Times New Roman"/>
                        <w:sz w:val="22"/>
                        <w:szCs w:val="22"/>
                      </w:rPr>
                      <w:t>174,578 patients were randomized</w:t>
                    </w:r>
                  </w:p>
                </w:txbxContent>
              </v:textbox>
            </v:roundrect>
            <v:shapetype id="_x0000_t32" coordsize="21600,21600" o:spt="32" o:oned="t" path="m,l21600,21600e" filled="f">
              <v:path arrowok="t" fillok="f" o:connecttype="none"/>
              <o:lock v:ext="edit" shapetype="t"/>
            </v:shapetype>
            <v:shape id="_x0000_s1303" type="#_x0000_t32" style="position:absolute;left:5366;top:6110;width:7;height:315" o:connectortype="straight">
              <v:stroke endarrow="block"/>
            </v:shape>
            <v:shape id="_x0000_s1304" type="#_x0000_t32" style="position:absolute;left:5372;top:6974;width:1;height:623" o:connectortype="straight">
              <v:stroke endarrow="block"/>
            </v:shape>
            <v:shape id="_x0000_s1305" type="#_x0000_t32" style="position:absolute;left:5378;top:8616;width:5;height:492;flip:x" o:connectortype="straight">
              <v:stroke endarrow="block"/>
            </v:shape>
            <v:shape id="_x0000_s1306" type="#_x0000_t32" style="position:absolute;left:5373;top:7181;width:1885;height:0" o:connectortype="straight">
              <v:stroke endarrow="block"/>
            </v:shape>
          </v:group>
        </w:pict>
      </w: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5C196E" w:rsidRPr="0016691F" w:rsidRDefault="005C196E" w:rsidP="005C196E">
      <w:pPr>
        <w:spacing w:after="0"/>
        <w:jc w:val="thaiDistribute"/>
        <w:rPr>
          <w:rFonts w:ascii="Times New Roman" w:hAnsi="Times New Roman" w:cs="Times New Roman"/>
          <w:b/>
          <w:bCs/>
          <w:szCs w:val="22"/>
        </w:rPr>
      </w:pPr>
    </w:p>
    <w:p w:rsidR="0016691F" w:rsidRDefault="0016691F" w:rsidP="005C196E">
      <w:pPr>
        <w:spacing w:after="0"/>
        <w:jc w:val="center"/>
        <w:rPr>
          <w:rFonts w:ascii="Times New Roman" w:hAnsi="Times New Roman" w:cs="Times New Roman"/>
          <w:b/>
          <w:bCs/>
          <w:szCs w:val="22"/>
        </w:rPr>
      </w:pPr>
    </w:p>
    <w:p w:rsidR="005C196E" w:rsidRPr="0016691F" w:rsidRDefault="005C196E" w:rsidP="005C196E">
      <w:pPr>
        <w:spacing w:after="0"/>
        <w:jc w:val="center"/>
        <w:rPr>
          <w:rFonts w:ascii="Times New Roman" w:hAnsi="Times New Roman" w:cs="Times New Roman"/>
          <w:b/>
          <w:bCs/>
          <w:szCs w:val="22"/>
        </w:rPr>
      </w:pPr>
      <w:r w:rsidRPr="0016691F">
        <w:rPr>
          <w:rFonts w:ascii="Times New Roman" w:hAnsi="Times New Roman" w:cs="Times New Roman"/>
          <w:b/>
          <w:bCs/>
          <w:szCs w:val="22"/>
        </w:rPr>
        <w:t xml:space="preserve">Fig. 1. </w:t>
      </w:r>
      <w:r w:rsidRPr="0016691F">
        <w:rPr>
          <w:rFonts w:ascii="Times New Roman" w:hAnsi="Times New Roman" w:cs="Times New Roman"/>
          <w:szCs w:val="22"/>
        </w:rPr>
        <w:t xml:space="preserve"> Identification of patients for inclusion</w:t>
      </w:r>
    </w:p>
    <w:p w:rsidR="005C196E" w:rsidRDefault="005C196E" w:rsidP="005C196E">
      <w:pPr>
        <w:spacing w:after="0"/>
        <w:jc w:val="thaiDistribute"/>
        <w:rPr>
          <w:rFonts w:ascii="Times New Roman" w:hAnsi="Times New Roman" w:cs="Times New Roman"/>
          <w:b/>
          <w:bCs/>
          <w:sz w:val="24"/>
          <w:szCs w:val="24"/>
        </w:rPr>
      </w:pPr>
    </w:p>
    <w:p w:rsidR="005C196E" w:rsidRDefault="005C196E" w:rsidP="005C196E">
      <w:pPr>
        <w:spacing w:after="0"/>
        <w:jc w:val="both"/>
        <w:rPr>
          <w:rFonts w:ascii="Times New Roman" w:hAnsi="Times New Roman" w:cs="Times New Roman"/>
          <w:b/>
          <w:bCs/>
          <w:sz w:val="20"/>
          <w:szCs w:val="20"/>
        </w:rPr>
      </w:pPr>
    </w:p>
    <w:p w:rsidR="009E5464" w:rsidRPr="0016691F" w:rsidRDefault="009E5464" w:rsidP="009E5464">
      <w:pPr>
        <w:spacing w:after="0" w:line="360" w:lineRule="auto"/>
        <w:jc w:val="thaiDistribute"/>
        <w:rPr>
          <w:rFonts w:ascii="Times New Roman" w:hAnsi="Times New Roman" w:cs="Times New Roman"/>
          <w:b/>
          <w:bCs/>
          <w:szCs w:val="22"/>
        </w:rPr>
      </w:pPr>
      <w:r w:rsidRPr="0016691F">
        <w:rPr>
          <w:rFonts w:ascii="Times New Roman" w:hAnsi="Times New Roman" w:cs="Times New Roman"/>
          <w:b/>
          <w:bCs/>
          <w:szCs w:val="22"/>
        </w:rPr>
        <w:t>RESULTS</w:t>
      </w:r>
    </w:p>
    <w:p w:rsidR="009E5464" w:rsidRPr="0016691F" w:rsidRDefault="009E5464" w:rsidP="009E5464">
      <w:pPr>
        <w:spacing w:after="0" w:line="360" w:lineRule="auto"/>
        <w:jc w:val="both"/>
        <w:rPr>
          <w:rFonts w:ascii="Times New Roman" w:hAnsi="Times New Roman" w:cs="Times New Roman"/>
          <w:b/>
          <w:i/>
          <w:iCs/>
          <w:szCs w:val="22"/>
        </w:rPr>
      </w:pPr>
      <w:r w:rsidRPr="0016691F">
        <w:rPr>
          <w:rFonts w:ascii="Times New Roman" w:hAnsi="Times New Roman" w:cs="Times New Roman"/>
          <w:b/>
          <w:i/>
          <w:iCs/>
          <w:szCs w:val="22"/>
        </w:rPr>
        <w:t>Baseline characteristics of the participants</w:t>
      </w:r>
    </w:p>
    <w:p w:rsidR="00585E97" w:rsidRDefault="006E32EC" w:rsidP="006C7A94">
      <w:pPr>
        <w:autoSpaceDE w:val="0"/>
        <w:autoSpaceDN w:val="0"/>
        <w:adjustRightInd w:val="0"/>
        <w:spacing w:after="0"/>
        <w:ind w:firstLine="567"/>
        <w:jc w:val="both"/>
        <w:rPr>
          <w:rFonts w:ascii="Times New Roman" w:hAnsi="Times New Roman" w:cs="Times New Roman"/>
          <w:szCs w:val="22"/>
        </w:rPr>
      </w:pPr>
      <w:r w:rsidRPr="0016691F">
        <w:rPr>
          <w:rFonts w:ascii="Times New Roman" w:hAnsi="Times New Roman" w:cs="Times New Roman"/>
          <w:szCs w:val="22"/>
        </w:rPr>
        <w:t>A total of patients with DM, HT and DM with HT are 61,602  with study participants (Fig 1). The basic characteristics and the prevalence of cardiometabolic risk factors of the 21,078(34.2%) male and 40,524(65.8%) female</w:t>
      </w:r>
      <w:r w:rsidR="00B608A5" w:rsidRPr="0016691F">
        <w:rPr>
          <w:rFonts w:ascii="Times New Roman" w:hAnsi="Times New Roman" w:cs="Times New Roman"/>
          <w:szCs w:val="22"/>
        </w:rPr>
        <w:t xml:space="preserve">. </w:t>
      </w:r>
      <w:r w:rsidRPr="0016691F">
        <w:rPr>
          <w:rFonts w:ascii="Times New Roman" w:hAnsi="Times New Roman" w:cs="Times New Roman"/>
          <w:szCs w:val="22"/>
        </w:rPr>
        <w:t>Male and female in the sample were comparable in terms of age mean±sd</w:t>
      </w:r>
      <w:r w:rsidR="00ED57E9" w:rsidRPr="0016691F">
        <w:rPr>
          <w:rFonts w:ascii="Times New Roman" w:hAnsi="Times New Roman" w:cs="Times New Roman"/>
          <w:szCs w:val="22"/>
        </w:rPr>
        <w:t xml:space="preserve"> (</w:t>
      </w:r>
      <w:r w:rsidRPr="0016691F">
        <w:rPr>
          <w:rFonts w:ascii="Times New Roman" w:hAnsi="Times New Roman" w:cs="Times New Roman"/>
          <w:szCs w:val="22"/>
        </w:rPr>
        <w:t>61.1±11.3</w:t>
      </w:r>
      <w:r w:rsidR="00ED57E9" w:rsidRPr="0016691F">
        <w:rPr>
          <w:rFonts w:ascii="Times New Roman" w:hAnsi="Times New Roman" w:cs="Times New Roman"/>
          <w:szCs w:val="22"/>
        </w:rPr>
        <w:t>)</w:t>
      </w:r>
      <w:r w:rsidRPr="0016691F">
        <w:rPr>
          <w:rFonts w:ascii="Times New Roman" w:hAnsi="Times New Roman" w:cs="Times New Roman"/>
          <w:szCs w:val="22"/>
        </w:rPr>
        <w:t xml:space="preserve"> years</w:t>
      </w:r>
      <w:r w:rsidR="00ED57E9" w:rsidRPr="0016691F">
        <w:rPr>
          <w:rFonts w:ascii="Times New Roman" w:hAnsi="Times New Roman" w:cs="Times New Roman"/>
          <w:szCs w:val="22"/>
        </w:rPr>
        <w:t xml:space="preserve">,  </w:t>
      </w:r>
      <w:r w:rsidRPr="0016691F">
        <w:rPr>
          <w:rFonts w:ascii="Times New Roman" w:hAnsi="Times New Roman" w:cs="Times New Roman"/>
          <w:szCs w:val="22"/>
        </w:rPr>
        <w:t>prevalence of diabetes (</w:t>
      </w:r>
      <w:r w:rsidR="0074712B" w:rsidRPr="0016691F">
        <w:rPr>
          <w:rFonts w:ascii="Times New Roman" w:hAnsi="Times New Roman" w:cs="Times New Roman"/>
          <w:szCs w:val="22"/>
        </w:rPr>
        <w:t>28.5% vs. 71.5%),</w:t>
      </w:r>
      <w:r w:rsidRPr="0016691F">
        <w:rPr>
          <w:rFonts w:ascii="Times New Roman" w:hAnsi="Times New Roman" w:cs="Times New Roman"/>
          <w:szCs w:val="22"/>
        </w:rPr>
        <w:t xml:space="preserve"> </w:t>
      </w:r>
      <w:r w:rsidR="0074712B" w:rsidRPr="0016691F">
        <w:rPr>
          <w:rFonts w:ascii="Times New Roman" w:hAnsi="Times New Roman" w:cs="Times New Roman"/>
          <w:szCs w:val="22"/>
        </w:rPr>
        <w:t>hypertension(37.7% vs.62.3%),and diabetes with hypertension (31.1% vs. 65.6%)</w:t>
      </w:r>
      <w:r w:rsidR="00CD3028" w:rsidRPr="0016691F">
        <w:rPr>
          <w:rFonts w:ascii="Times New Roman" w:hAnsi="Times New Roman" w:cs="Times New Roman"/>
          <w:szCs w:val="22"/>
        </w:rPr>
        <w:t>, high WHtR (2.0% vs. 98.0%), high WC (49.5% vs. 50.5%),and overweight(37.0</w:t>
      </w:r>
      <w:r w:rsidR="009F302E" w:rsidRPr="0016691F">
        <w:rPr>
          <w:rFonts w:ascii="Times New Roman" w:hAnsi="Times New Roman" w:cs="Times New Roman"/>
          <w:szCs w:val="22"/>
        </w:rPr>
        <w:t>% vs. 63.0%), obese</w:t>
      </w:r>
      <w:r w:rsidR="001979D8" w:rsidRPr="0016691F">
        <w:rPr>
          <w:rFonts w:ascii="Times New Roman" w:hAnsi="Times New Roman" w:cs="Times New Roman"/>
          <w:szCs w:val="22"/>
        </w:rPr>
        <w:t xml:space="preserve"> </w:t>
      </w:r>
      <w:r w:rsidR="009F302E" w:rsidRPr="0016691F">
        <w:rPr>
          <w:rFonts w:ascii="Times New Roman" w:hAnsi="Times New Roman" w:cs="Times New Roman"/>
          <w:szCs w:val="22"/>
        </w:rPr>
        <w:t>I</w:t>
      </w:r>
      <w:r w:rsidR="001979D8" w:rsidRPr="0016691F">
        <w:rPr>
          <w:rFonts w:ascii="Times New Roman" w:hAnsi="Times New Roman" w:cs="Times New Roman"/>
          <w:szCs w:val="22"/>
        </w:rPr>
        <w:t xml:space="preserve"> </w:t>
      </w:r>
      <w:r w:rsidR="009F302E" w:rsidRPr="0016691F">
        <w:rPr>
          <w:rFonts w:ascii="Times New Roman" w:hAnsi="Times New Roman" w:cs="Times New Roman"/>
          <w:szCs w:val="22"/>
        </w:rPr>
        <w:t>(32.9 vs. 67.1%), obese</w:t>
      </w:r>
      <w:r w:rsidR="001979D8" w:rsidRPr="0016691F">
        <w:rPr>
          <w:rFonts w:ascii="Times New Roman" w:hAnsi="Times New Roman" w:cs="Times New Roman"/>
          <w:szCs w:val="22"/>
        </w:rPr>
        <w:t xml:space="preserve"> </w:t>
      </w:r>
      <w:r w:rsidR="009F302E" w:rsidRPr="0016691F">
        <w:rPr>
          <w:rFonts w:ascii="Times New Roman" w:hAnsi="Times New Roman" w:cs="Times New Roman"/>
          <w:szCs w:val="22"/>
        </w:rPr>
        <w:t>II</w:t>
      </w:r>
      <w:r w:rsidR="001979D8" w:rsidRPr="0016691F">
        <w:rPr>
          <w:rFonts w:ascii="Times New Roman" w:hAnsi="Times New Roman" w:cs="Times New Roman"/>
          <w:szCs w:val="22"/>
        </w:rPr>
        <w:t xml:space="preserve"> </w:t>
      </w:r>
      <w:r w:rsidR="009F302E" w:rsidRPr="0016691F">
        <w:rPr>
          <w:rFonts w:ascii="Times New Roman" w:hAnsi="Times New Roman" w:cs="Times New Roman"/>
          <w:szCs w:val="22"/>
        </w:rPr>
        <w:t>(24.0% vs. 76.0%)</w:t>
      </w:r>
      <w:r w:rsidR="00CD3028" w:rsidRPr="0016691F">
        <w:rPr>
          <w:rFonts w:ascii="Times New Roman" w:hAnsi="Times New Roman" w:cs="Times New Roman"/>
          <w:szCs w:val="22"/>
        </w:rPr>
        <w:t xml:space="preserve"> respectively.</w:t>
      </w:r>
      <w:r w:rsidR="00B608A5" w:rsidRPr="0016691F">
        <w:rPr>
          <w:rFonts w:ascii="Times New Roman" w:hAnsi="Times New Roman" w:cs="Times New Roman"/>
          <w:szCs w:val="22"/>
        </w:rPr>
        <w:t xml:space="preserve"> The study sample are presented in Table 2.</w:t>
      </w:r>
    </w:p>
    <w:p w:rsidR="006C7A94" w:rsidRPr="0016691F" w:rsidRDefault="006C7A94" w:rsidP="006C7A94">
      <w:pPr>
        <w:autoSpaceDE w:val="0"/>
        <w:autoSpaceDN w:val="0"/>
        <w:adjustRightInd w:val="0"/>
        <w:spacing w:after="0"/>
        <w:ind w:firstLine="567"/>
        <w:jc w:val="both"/>
        <w:rPr>
          <w:rFonts w:ascii="Times New Roman" w:hAnsi="Times New Roman" w:cs="Times New Roman"/>
          <w:szCs w:val="22"/>
        </w:rPr>
      </w:pPr>
    </w:p>
    <w:p w:rsidR="009C7FC0" w:rsidRDefault="009E5464" w:rsidP="005C196E">
      <w:pPr>
        <w:spacing w:after="0"/>
        <w:rPr>
          <w:rFonts w:ascii="Times New Roman" w:hAnsi="Times New Roman" w:cs="Times New Roman"/>
          <w:sz w:val="20"/>
          <w:szCs w:val="20"/>
        </w:rPr>
      </w:pPr>
      <w:r w:rsidRPr="009E5464">
        <w:rPr>
          <w:rFonts w:ascii="Times New Roman" w:hAnsi="Times New Roman" w:cs="Times New Roman"/>
          <w:b/>
          <w:bCs/>
          <w:sz w:val="20"/>
          <w:szCs w:val="20"/>
        </w:rPr>
        <w:t>Table 2</w:t>
      </w:r>
      <w:r w:rsidR="000E28BF" w:rsidRPr="009E5464">
        <w:rPr>
          <w:rFonts w:ascii="Times New Roman" w:hAnsi="Times New Roman" w:cs="Times New Roman"/>
          <w:b/>
          <w:bCs/>
          <w:sz w:val="20"/>
          <w:szCs w:val="20"/>
        </w:rPr>
        <w:t>.</w:t>
      </w:r>
      <w:r w:rsidR="000E28BF" w:rsidRPr="00A655E4">
        <w:rPr>
          <w:rFonts w:ascii="Times New Roman" w:hAnsi="Times New Roman" w:cs="Times New Roman"/>
          <w:sz w:val="20"/>
          <w:szCs w:val="20"/>
        </w:rPr>
        <w:t xml:space="preserve"> Basic characteristic of study population</w:t>
      </w:r>
    </w:p>
    <w:p w:rsidR="009C7FC0" w:rsidRPr="00A655E4" w:rsidRDefault="009C7FC0" w:rsidP="005C196E">
      <w:pPr>
        <w:spacing w:after="0"/>
        <w:rPr>
          <w:rFonts w:ascii="Times New Roman" w:hAnsi="Times New Roman" w:cs="Times New Roman"/>
          <w:sz w:val="20"/>
          <w:szCs w:val="20"/>
        </w:rPr>
      </w:pP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3828"/>
        <w:gridCol w:w="1134"/>
        <w:gridCol w:w="1275"/>
        <w:gridCol w:w="851"/>
        <w:gridCol w:w="1134"/>
        <w:gridCol w:w="850"/>
      </w:tblGrid>
      <w:tr w:rsidR="00B84FFE" w:rsidRPr="00A655E4" w:rsidTr="00A7194C">
        <w:tc>
          <w:tcPr>
            <w:tcW w:w="3828" w:type="dxa"/>
            <w:vMerge w:val="restart"/>
            <w:tcBorders>
              <w:top w:val="single" w:sz="4" w:space="0" w:color="000000" w:themeColor="text1"/>
              <w:bottom w:val="nil"/>
            </w:tcBorders>
            <w:shd w:val="clear" w:color="auto" w:fill="auto"/>
          </w:tcPr>
          <w:p w:rsidR="00B84FFE" w:rsidRPr="00A655E4" w:rsidRDefault="00B84FFE"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Characteristic</w:t>
            </w:r>
          </w:p>
        </w:tc>
        <w:tc>
          <w:tcPr>
            <w:tcW w:w="1134" w:type="dxa"/>
            <w:vMerge w:val="restart"/>
            <w:tcBorders>
              <w:top w:val="single" w:sz="4" w:space="0" w:color="000000" w:themeColor="text1"/>
              <w:bottom w:val="nil"/>
            </w:tcBorders>
            <w:shd w:val="clear" w:color="auto" w:fill="auto"/>
          </w:tcPr>
          <w:p w:rsidR="00B84FFE" w:rsidRPr="00A655E4" w:rsidRDefault="00B84FFE"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Total</w:t>
            </w:r>
          </w:p>
          <w:p w:rsidR="00817A7A" w:rsidRPr="00A655E4" w:rsidRDefault="00817A7A" w:rsidP="005C196E">
            <w:pPr>
              <w:spacing w:line="276" w:lineRule="auto"/>
              <w:jc w:val="right"/>
              <w:rPr>
                <w:rFonts w:ascii="Times New Roman" w:hAnsi="Times New Roman" w:cs="Times New Roman"/>
                <w:sz w:val="20"/>
                <w:szCs w:val="20"/>
              </w:rPr>
            </w:pPr>
          </w:p>
        </w:tc>
        <w:tc>
          <w:tcPr>
            <w:tcW w:w="2126" w:type="dxa"/>
            <w:gridSpan w:val="2"/>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male</w:t>
            </w:r>
          </w:p>
        </w:tc>
        <w:tc>
          <w:tcPr>
            <w:tcW w:w="1984" w:type="dxa"/>
            <w:gridSpan w:val="2"/>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female</w:t>
            </w:r>
          </w:p>
        </w:tc>
      </w:tr>
      <w:tr w:rsidR="00B84FFE" w:rsidRPr="00A655E4" w:rsidTr="00A7194C">
        <w:tc>
          <w:tcPr>
            <w:tcW w:w="3828" w:type="dxa"/>
            <w:vMerge/>
            <w:tcBorders>
              <w:top w:val="nil"/>
              <w:bottom w:val="single" w:sz="4" w:space="0" w:color="000000" w:themeColor="text1"/>
            </w:tcBorders>
            <w:shd w:val="clear" w:color="auto" w:fill="auto"/>
          </w:tcPr>
          <w:p w:rsidR="00B84FFE" w:rsidRPr="00A655E4" w:rsidRDefault="00B84FFE" w:rsidP="005C196E">
            <w:pPr>
              <w:spacing w:line="276" w:lineRule="auto"/>
              <w:jc w:val="center"/>
              <w:rPr>
                <w:rFonts w:ascii="Times New Roman" w:hAnsi="Times New Roman" w:cs="Times New Roman"/>
                <w:sz w:val="20"/>
                <w:szCs w:val="20"/>
              </w:rPr>
            </w:pPr>
          </w:p>
        </w:tc>
        <w:tc>
          <w:tcPr>
            <w:tcW w:w="1134" w:type="dxa"/>
            <w:vMerge/>
            <w:tcBorders>
              <w:top w:val="nil"/>
              <w:bottom w:val="single" w:sz="4" w:space="0" w:color="000000" w:themeColor="text1"/>
            </w:tcBorders>
            <w:shd w:val="clear" w:color="auto" w:fill="auto"/>
          </w:tcPr>
          <w:p w:rsidR="00B84FFE" w:rsidRPr="00A655E4" w:rsidRDefault="00B84FFE" w:rsidP="005C196E">
            <w:pPr>
              <w:spacing w:line="276" w:lineRule="auto"/>
              <w:jc w:val="center"/>
              <w:rPr>
                <w:rFonts w:ascii="Times New Roman" w:hAnsi="Times New Roman" w:cs="Times New Roman"/>
                <w:sz w:val="20"/>
                <w:szCs w:val="20"/>
              </w:rPr>
            </w:pPr>
          </w:p>
        </w:tc>
        <w:tc>
          <w:tcPr>
            <w:tcW w:w="1275" w:type="dxa"/>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1" w:type="dxa"/>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w:t>
            </w:r>
          </w:p>
        </w:tc>
        <w:tc>
          <w:tcPr>
            <w:tcW w:w="1134" w:type="dxa"/>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0" w:type="dxa"/>
            <w:tcBorders>
              <w:top w:val="single" w:sz="4" w:space="0" w:color="000000" w:themeColor="text1"/>
              <w:bottom w:val="single" w:sz="4" w:space="0" w:color="000000" w:themeColor="text1"/>
            </w:tcBorders>
            <w:shd w:val="clear" w:color="auto" w:fill="auto"/>
          </w:tcPr>
          <w:p w:rsidR="00B84FFE" w:rsidRPr="00A655E4" w:rsidRDefault="00B84FF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tc>
      </w:tr>
      <w:tr w:rsidR="00B84FFE" w:rsidRPr="00A655E4" w:rsidTr="00A7194C">
        <w:tc>
          <w:tcPr>
            <w:tcW w:w="3828" w:type="dxa"/>
            <w:tcBorders>
              <w:top w:val="single" w:sz="4" w:space="0" w:color="000000" w:themeColor="text1"/>
            </w:tcBorders>
            <w:shd w:val="clear" w:color="auto" w:fill="auto"/>
          </w:tcPr>
          <w:p w:rsidR="00B84FFE" w:rsidRPr="00A655E4" w:rsidRDefault="00B84FFE"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Age (year)</w:t>
            </w:r>
          </w:p>
        </w:tc>
        <w:tc>
          <w:tcPr>
            <w:tcW w:w="1134" w:type="dxa"/>
            <w:tcBorders>
              <w:top w:val="single" w:sz="4" w:space="0" w:color="000000" w:themeColor="text1"/>
            </w:tcBorders>
            <w:shd w:val="clear" w:color="auto" w:fill="auto"/>
          </w:tcPr>
          <w:p w:rsidR="00B84FFE" w:rsidRPr="00A655E4" w:rsidRDefault="000C131B"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61,602</w:t>
            </w:r>
          </w:p>
        </w:tc>
        <w:tc>
          <w:tcPr>
            <w:tcW w:w="1275" w:type="dxa"/>
            <w:tcBorders>
              <w:top w:val="single" w:sz="4" w:space="0" w:color="000000" w:themeColor="text1"/>
            </w:tcBorders>
            <w:shd w:val="clear" w:color="auto" w:fill="auto"/>
          </w:tcPr>
          <w:p w:rsidR="00B84FFE" w:rsidRPr="00A655E4" w:rsidRDefault="000C131B"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21,078</w:t>
            </w:r>
          </w:p>
        </w:tc>
        <w:tc>
          <w:tcPr>
            <w:tcW w:w="851" w:type="dxa"/>
            <w:tcBorders>
              <w:top w:val="single" w:sz="4" w:space="0" w:color="000000" w:themeColor="text1"/>
            </w:tcBorders>
            <w:shd w:val="clear" w:color="auto" w:fill="auto"/>
          </w:tcPr>
          <w:p w:rsidR="00B84FFE" w:rsidRPr="00A655E4" w:rsidRDefault="000C131B"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34.2</w:t>
            </w:r>
          </w:p>
        </w:tc>
        <w:tc>
          <w:tcPr>
            <w:tcW w:w="1134" w:type="dxa"/>
            <w:tcBorders>
              <w:top w:val="single" w:sz="4" w:space="0" w:color="000000" w:themeColor="text1"/>
            </w:tcBorders>
            <w:shd w:val="clear" w:color="auto" w:fill="auto"/>
          </w:tcPr>
          <w:p w:rsidR="00B84FFE" w:rsidRPr="00A655E4" w:rsidRDefault="000C131B"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40,524</w:t>
            </w:r>
          </w:p>
        </w:tc>
        <w:tc>
          <w:tcPr>
            <w:tcW w:w="850" w:type="dxa"/>
            <w:tcBorders>
              <w:top w:val="single" w:sz="4" w:space="0" w:color="000000" w:themeColor="text1"/>
            </w:tcBorders>
            <w:shd w:val="clear" w:color="auto" w:fill="auto"/>
          </w:tcPr>
          <w:p w:rsidR="00B84FFE" w:rsidRPr="00A655E4" w:rsidRDefault="000C131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65.8</w:t>
            </w:r>
          </w:p>
        </w:tc>
      </w:tr>
      <w:tr w:rsidR="00B84FFE" w:rsidRPr="00A655E4" w:rsidTr="00A7194C">
        <w:tc>
          <w:tcPr>
            <w:tcW w:w="3828" w:type="dxa"/>
            <w:shd w:val="clear" w:color="auto" w:fill="auto"/>
          </w:tcPr>
          <w:p w:rsidR="00B84FFE" w:rsidRPr="00A655E4" w:rsidRDefault="00B84FFE"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&lt;</w:t>
            </w:r>
            <w:r w:rsidR="00FC7434" w:rsidRPr="00A655E4">
              <w:rPr>
                <w:rFonts w:ascii="Times New Roman" w:hAnsi="Times New Roman" w:cs="Times New Roman"/>
                <w:sz w:val="20"/>
                <w:szCs w:val="20"/>
              </w:rPr>
              <w:t>60</w:t>
            </w:r>
          </w:p>
        </w:tc>
        <w:tc>
          <w:tcPr>
            <w:tcW w:w="1134"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26,785</w:t>
            </w:r>
          </w:p>
        </w:tc>
        <w:tc>
          <w:tcPr>
            <w:tcW w:w="1275"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8,276</w:t>
            </w:r>
          </w:p>
        </w:tc>
        <w:tc>
          <w:tcPr>
            <w:tcW w:w="851"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30.9</w:t>
            </w:r>
          </w:p>
        </w:tc>
        <w:tc>
          <w:tcPr>
            <w:tcW w:w="1134"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18,506</w:t>
            </w:r>
          </w:p>
        </w:tc>
        <w:tc>
          <w:tcPr>
            <w:tcW w:w="850" w:type="dxa"/>
            <w:shd w:val="clear" w:color="auto" w:fill="auto"/>
          </w:tcPr>
          <w:p w:rsidR="00B84FFE" w:rsidRPr="00A655E4" w:rsidRDefault="00FC743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69.1</w:t>
            </w:r>
          </w:p>
        </w:tc>
      </w:tr>
      <w:tr w:rsidR="00B84FFE" w:rsidRPr="00A655E4" w:rsidTr="00A7194C">
        <w:tc>
          <w:tcPr>
            <w:tcW w:w="3828" w:type="dxa"/>
            <w:shd w:val="clear" w:color="auto" w:fill="auto"/>
          </w:tcPr>
          <w:p w:rsidR="00B84FFE" w:rsidRPr="00A655E4" w:rsidRDefault="00FC743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≥6</w:t>
            </w:r>
            <w:r w:rsidR="00B84FFE" w:rsidRPr="00A655E4">
              <w:rPr>
                <w:rFonts w:ascii="Times New Roman" w:hAnsi="Times New Roman" w:cs="Times New Roman"/>
                <w:sz w:val="20"/>
                <w:szCs w:val="20"/>
              </w:rPr>
              <w:t>0</w:t>
            </w:r>
          </w:p>
        </w:tc>
        <w:tc>
          <w:tcPr>
            <w:tcW w:w="1134"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34,817</w:t>
            </w:r>
          </w:p>
        </w:tc>
        <w:tc>
          <w:tcPr>
            <w:tcW w:w="1275"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12,799</w:t>
            </w:r>
          </w:p>
        </w:tc>
        <w:tc>
          <w:tcPr>
            <w:tcW w:w="851"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36.7</w:t>
            </w:r>
          </w:p>
        </w:tc>
        <w:tc>
          <w:tcPr>
            <w:tcW w:w="1134" w:type="dxa"/>
            <w:shd w:val="clear" w:color="auto" w:fill="auto"/>
          </w:tcPr>
          <w:p w:rsidR="00B84FFE" w:rsidRPr="00A655E4" w:rsidRDefault="00FC74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22,018</w:t>
            </w:r>
          </w:p>
        </w:tc>
        <w:tc>
          <w:tcPr>
            <w:tcW w:w="850" w:type="dxa"/>
            <w:shd w:val="clear" w:color="auto" w:fill="auto"/>
          </w:tcPr>
          <w:p w:rsidR="00B84FFE" w:rsidRPr="00A655E4" w:rsidRDefault="00FC743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63.2</w:t>
            </w:r>
          </w:p>
        </w:tc>
      </w:tr>
      <w:tr w:rsidR="00B93334" w:rsidRPr="00A655E4" w:rsidTr="00A7194C">
        <w:tc>
          <w:tcPr>
            <w:tcW w:w="3828" w:type="dxa"/>
            <w:shd w:val="clear" w:color="auto" w:fill="auto"/>
          </w:tcPr>
          <w:p w:rsidR="00B93334" w:rsidRPr="00A655E4" w:rsidRDefault="00B9333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mean (standard deviation)</w:t>
            </w:r>
          </w:p>
        </w:tc>
        <w:tc>
          <w:tcPr>
            <w:tcW w:w="2409" w:type="dxa"/>
            <w:gridSpan w:val="2"/>
            <w:shd w:val="clear" w:color="auto" w:fill="auto"/>
          </w:tcPr>
          <w:p w:rsidR="00B93334" w:rsidRPr="00A655E4" w:rsidRDefault="00B933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61.5(11.3)</w:t>
            </w:r>
          </w:p>
        </w:tc>
        <w:tc>
          <w:tcPr>
            <w:tcW w:w="851" w:type="dxa"/>
            <w:shd w:val="clear" w:color="auto" w:fill="auto"/>
          </w:tcPr>
          <w:p w:rsidR="00B93334" w:rsidRPr="00A655E4" w:rsidRDefault="00B93334" w:rsidP="005C196E">
            <w:pPr>
              <w:spacing w:line="276" w:lineRule="auto"/>
              <w:rPr>
                <w:rFonts w:ascii="Times New Roman" w:hAnsi="Times New Roman" w:cs="Times New Roman"/>
                <w:sz w:val="20"/>
                <w:szCs w:val="20"/>
              </w:rPr>
            </w:pPr>
          </w:p>
        </w:tc>
        <w:tc>
          <w:tcPr>
            <w:tcW w:w="1134" w:type="dxa"/>
            <w:shd w:val="clear" w:color="auto" w:fill="auto"/>
          </w:tcPr>
          <w:p w:rsidR="00B93334" w:rsidRPr="00A655E4" w:rsidRDefault="00B93334" w:rsidP="005C196E">
            <w:pPr>
              <w:spacing w:line="276" w:lineRule="auto"/>
              <w:rPr>
                <w:rFonts w:ascii="Times New Roman" w:hAnsi="Times New Roman" w:cs="Times New Roman"/>
                <w:sz w:val="20"/>
                <w:szCs w:val="20"/>
              </w:rPr>
            </w:pPr>
          </w:p>
        </w:tc>
        <w:tc>
          <w:tcPr>
            <w:tcW w:w="850" w:type="dxa"/>
            <w:shd w:val="clear" w:color="auto" w:fill="auto"/>
          </w:tcPr>
          <w:p w:rsidR="00B93334" w:rsidRPr="00A655E4" w:rsidRDefault="00B93334" w:rsidP="00CB24EA">
            <w:pPr>
              <w:spacing w:line="276" w:lineRule="auto"/>
              <w:jc w:val="center"/>
              <w:rPr>
                <w:rFonts w:ascii="Times New Roman" w:hAnsi="Times New Roman" w:cs="Times New Roman"/>
                <w:sz w:val="20"/>
                <w:szCs w:val="20"/>
              </w:rPr>
            </w:pPr>
          </w:p>
        </w:tc>
      </w:tr>
      <w:tr w:rsidR="00B93334" w:rsidRPr="00A655E4" w:rsidTr="00A7194C">
        <w:tc>
          <w:tcPr>
            <w:tcW w:w="3828" w:type="dxa"/>
            <w:shd w:val="clear" w:color="auto" w:fill="auto"/>
          </w:tcPr>
          <w:p w:rsidR="00B93334" w:rsidRPr="00A655E4" w:rsidRDefault="00B9333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409" w:type="dxa"/>
            <w:gridSpan w:val="2"/>
            <w:shd w:val="clear" w:color="auto" w:fill="auto"/>
          </w:tcPr>
          <w:p w:rsidR="00B93334" w:rsidRPr="00A655E4" w:rsidRDefault="00B93334"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61(20:107)</w:t>
            </w:r>
          </w:p>
        </w:tc>
        <w:tc>
          <w:tcPr>
            <w:tcW w:w="851" w:type="dxa"/>
            <w:shd w:val="clear" w:color="auto" w:fill="auto"/>
          </w:tcPr>
          <w:p w:rsidR="00B93334" w:rsidRPr="00A655E4" w:rsidRDefault="00B93334" w:rsidP="005C196E">
            <w:pPr>
              <w:spacing w:line="276" w:lineRule="auto"/>
              <w:rPr>
                <w:rFonts w:ascii="Times New Roman" w:hAnsi="Times New Roman" w:cs="Times New Roman"/>
                <w:sz w:val="20"/>
                <w:szCs w:val="20"/>
              </w:rPr>
            </w:pPr>
          </w:p>
        </w:tc>
        <w:tc>
          <w:tcPr>
            <w:tcW w:w="1134" w:type="dxa"/>
            <w:shd w:val="clear" w:color="auto" w:fill="auto"/>
          </w:tcPr>
          <w:p w:rsidR="00B93334" w:rsidRPr="00A655E4" w:rsidRDefault="00B93334" w:rsidP="005C196E">
            <w:pPr>
              <w:spacing w:line="276" w:lineRule="auto"/>
              <w:rPr>
                <w:rFonts w:ascii="Times New Roman" w:hAnsi="Times New Roman" w:cs="Times New Roman"/>
                <w:sz w:val="20"/>
                <w:szCs w:val="20"/>
              </w:rPr>
            </w:pPr>
          </w:p>
        </w:tc>
        <w:tc>
          <w:tcPr>
            <w:tcW w:w="850" w:type="dxa"/>
            <w:shd w:val="clear" w:color="auto" w:fill="auto"/>
          </w:tcPr>
          <w:p w:rsidR="00B93334" w:rsidRPr="00A655E4" w:rsidRDefault="00B93334" w:rsidP="00CB24EA">
            <w:pPr>
              <w:spacing w:line="276" w:lineRule="auto"/>
              <w:jc w:val="center"/>
              <w:rPr>
                <w:rFonts w:ascii="Times New Roman" w:hAnsi="Times New Roman" w:cs="Times New Roman"/>
                <w:sz w:val="20"/>
                <w:szCs w:val="20"/>
              </w:rPr>
            </w:pPr>
          </w:p>
        </w:tc>
      </w:tr>
      <w:tr w:rsidR="00B84FFE" w:rsidRPr="00A655E4" w:rsidTr="00A7194C">
        <w:tc>
          <w:tcPr>
            <w:tcW w:w="3828" w:type="dxa"/>
            <w:shd w:val="clear" w:color="auto" w:fill="auto"/>
          </w:tcPr>
          <w:p w:rsidR="00B84FFE" w:rsidRPr="00A655E4" w:rsidRDefault="00B84FFE"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Diabetes mellitus</w:t>
            </w:r>
          </w:p>
        </w:tc>
        <w:tc>
          <w:tcPr>
            <w:tcW w:w="1134" w:type="dxa"/>
            <w:shd w:val="clear" w:color="auto" w:fill="auto"/>
          </w:tcPr>
          <w:p w:rsidR="00B84FFE" w:rsidRPr="00A655E4" w:rsidRDefault="00C012CF"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8,565</w:t>
            </w:r>
          </w:p>
        </w:tc>
        <w:tc>
          <w:tcPr>
            <w:tcW w:w="1275" w:type="dxa"/>
            <w:shd w:val="clear" w:color="auto" w:fill="auto"/>
          </w:tcPr>
          <w:p w:rsidR="00B84FFE" w:rsidRPr="00A655E4" w:rsidRDefault="00C012CF"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2,445</w:t>
            </w:r>
          </w:p>
        </w:tc>
        <w:tc>
          <w:tcPr>
            <w:tcW w:w="851" w:type="dxa"/>
            <w:shd w:val="clear" w:color="auto" w:fill="auto"/>
          </w:tcPr>
          <w:p w:rsidR="00B84FFE" w:rsidRPr="00A655E4" w:rsidRDefault="00C012CF"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28.5</w:t>
            </w:r>
          </w:p>
        </w:tc>
        <w:tc>
          <w:tcPr>
            <w:tcW w:w="1134" w:type="dxa"/>
            <w:shd w:val="clear" w:color="auto" w:fill="auto"/>
          </w:tcPr>
          <w:p w:rsidR="00B84FFE" w:rsidRPr="00A655E4" w:rsidRDefault="00C012CF"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6,120</w:t>
            </w:r>
          </w:p>
        </w:tc>
        <w:tc>
          <w:tcPr>
            <w:tcW w:w="850" w:type="dxa"/>
            <w:shd w:val="clear" w:color="auto" w:fill="auto"/>
          </w:tcPr>
          <w:p w:rsidR="00B84FFE" w:rsidRPr="00A655E4" w:rsidRDefault="00C012C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71.5</w:t>
            </w:r>
          </w:p>
        </w:tc>
      </w:tr>
    </w:tbl>
    <w:p w:rsidR="00BD6AFA" w:rsidRDefault="009E5464" w:rsidP="005C196E">
      <w:pPr>
        <w:spacing w:after="0"/>
        <w:rPr>
          <w:rFonts w:ascii="Times New Roman" w:hAnsi="Times New Roman" w:cs="Times New Roman"/>
          <w:sz w:val="20"/>
          <w:szCs w:val="20"/>
        </w:rPr>
      </w:pPr>
      <w:r>
        <w:rPr>
          <w:rFonts w:ascii="Times New Roman" w:hAnsi="Times New Roman" w:cs="Times New Roman"/>
          <w:b/>
          <w:bCs/>
          <w:sz w:val="20"/>
          <w:szCs w:val="20"/>
        </w:rPr>
        <w:lastRenderedPageBreak/>
        <w:t>Table 2</w:t>
      </w:r>
      <w:r w:rsidR="00BD6AFA" w:rsidRPr="00A655E4">
        <w:rPr>
          <w:rFonts w:ascii="Times New Roman" w:hAnsi="Times New Roman" w:cs="Times New Roman"/>
          <w:b/>
          <w:bCs/>
          <w:sz w:val="20"/>
          <w:szCs w:val="20"/>
        </w:rPr>
        <w:t>.</w:t>
      </w:r>
      <w:r w:rsidR="00BD6AFA" w:rsidRPr="00A655E4">
        <w:rPr>
          <w:rFonts w:ascii="Times New Roman" w:hAnsi="Times New Roman" w:cs="Times New Roman"/>
          <w:sz w:val="20"/>
          <w:szCs w:val="20"/>
        </w:rPr>
        <w:t xml:space="preserve"> Basic characteristic of study population (cont.)</w:t>
      </w:r>
    </w:p>
    <w:p w:rsidR="009C7FC0" w:rsidRPr="00A655E4" w:rsidRDefault="009C7FC0" w:rsidP="005C196E">
      <w:pPr>
        <w:spacing w:after="0"/>
        <w:rPr>
          <w:rFonts w:ascii="Times New Roman" w:hAnsi="Times New Roman" w:cs="Times New Roman"/>
          <w:sz w:val="20"/>
          <w:szCs w:val="20"/>
        </w:rPr>
      </w:pPr>
    </w:p>
    <w:tbl>
      <w:tblPr>
        <w:tblStyle w:val="TableGrid"/>
        <w:tblW w:w="9091" w:type="dxa"/>
        <w:tblBorders>
          <w:left w:val="none" w:sz="0" w:space="0" w:color="auto"/>
          <w:right w:val="none" w:sz="0" w:space="0" w:color="auto"/>
          <w:insideH w:val="none" w:sz="0" w:space="0" w:color="auto"/>
          <w:insideV w:val="none" w:sz="0" w:space="0" w:color="auto"/>
        </w:tblBorders>
        <w:tblLook w:val="04A0"/>
      </w:tblPr>
      <w:tblGrid>
        <w:gridCol w:w="4077"/>
        <w:gridCol w:w="993"/>
        <w:gridCol w:w="1275"/>
        <w:gridCol w:w="851"/>
        <w:gridCol w:w="1134"/>
        <w:gridCol w:w="761"/>
      </w:tblGrid>
      <w:tr w:rsidR="00054679" w:rsidRPr="00A655E4" w:rsidTr="00CB24EA">
        <w:tc>
          <w:tcPr>
            <w:tcW w:w="4077" w:type="dxa"/>
            <w:vMerge w:val="restart"/>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Characteristic</w:t>
            </w:r>
          </w:p>
        </w:tc>
        <w:tc>
          <w:tcPr>
            <w:tcW w:w="993" w:type="dxa"/>
            <w:vMerge w:val="restart"/>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Total</w:t>
            </w:r>
          </w:p>
          <w:p w:rsidR="00817A7A" w:rsidRPr="00A655E4" w:rsidRDefault="00817A7A" w:rsidP="005C196E">
            <w:pPr>
              <w:spacing w:line="276" w:lineRule="auto"/>
              <w:jc w:val="right"/>
              <w:rPr>
                <w:rFonts w:ascii="Times New Roman" w:hAnsi="Times New Roman" w:cs="Times New Roman"/>
                <w:sz w:val="20"/>
                <w:szCs w:val="20"/>
              </w:rPr>
            </w:pPr>
          </w:p>
        </w:tc>
        <w:tc>
          <w:tcPr>
            <w:tcW w:w="2126" w:type="dxa"/>
            <w:gridSpan w:val="2"/>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male</w:t>
            </w:r>
          </w:p>
        </w:tc>
        <w:tc>
          <w:tcPr>
            <w:tcW w:w="1895" w:type="dxa"/>
            <w:gridSpan w:val="2"/>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female</w:t>
            </w:r>
          </w:p>
        </w:tc>
      </w:tr>
      <w:tr w:rsidR="00054679" w:rsidRPr="00A655E4" w:rsidTr="00BE682A">
        <w:tc>
          <w:tcPr>
            <w:tcW w:w="4077" w:type="dxa"/>
            <w:vMerge/>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center"/>
              <w:rPr>
                <w:rFonts w:ascii="Times New Roman" w:hAnsi="Times New Roman" w:cs="Times New Roman"/>
                <w:sz w:val="20"/>
                <w:szCs w:val="20"/>
              </w:rPr>
            </w:pPr>
          </w:p>
        </w:tc>
        <w:tc>
          <w:tcPr>
            <w:tcW w:w="993" w:type="dxa"/>
            <w:vMerge/>
            <w:tcBorders>
              <w:top w:val="single" w:sz="4" w:space="0" w:color="000000" w:themeColor="text1"/>
              <w:bottom w:val="single" w:sz="4" w:space="0" w:color="000000" w:themeColor="text1"/>
            </w:tcBorders>
            <w:shd w:val="clear" w:color="auto" w:fill="auto"/>
          </w:tcPr>
          <w:p w:rsidR="00054679" w:rsidRPr="00A655E4" w:rsidRDefault="00054679" w:rsidP="005C196E">
            <w:pPr>
              <w:spacing w:line="276" w:lineRule="auto"/>
              <w:jc w:val="right"/>
              <w:rPr>
                <w:rFonts w:ascii="Times New Roman" w:hAnsi="Times New Roman" w:cs="Times New Roman"/>
                <w:sz w:val="20"/>
                <w:szCs w:val="20"/>
              </w:rPr>
            </w:pPr>
          </w:p>
        </w:tc>
        <w:tc>
          <w:tcPr>
            <w:tcW w:w="1275" w:type="dxa"/>
            <w:tcBorders>
              <w:top w:val="single" w:sz="4" w:space="0" w:color="000000" w:themeColor="text1"/>
              <w:bottom w:val="single" w:sz="4" w:space="0" w:color="000000" w:themeColor="text1"/>
            </w:tcBorders>
            <w:shd w:val="clear" w:color="auto" w:fill="auto"/>
          </w:tcPr>
          <w:p w:rsidR="00054679" w:rsidRPr="00A655E4" w:rsidRDefault="00054679" w:rsidP="00FE2E7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1" w:type="dxa"/>
            <w:tcBorders>
              <w:top w:val="single" w:sz="4" w:space="0" w:color="000000" w:themeColor="text1"/>
              <w:bottom w:val="single" w:sz="4" w:space="0" w:color="000000" w:themeColor="text1"/>
            </w:tcBorders>
            <w:shd w:val="clear" w:color="auto" w:fill="auto"/>
          </w:tcPr>
          <w:p w:rsidR="00054679" w:rsidRPr="00A655E4" w:rsidRDefault="00054679" w:rsidP="00FE2E7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tc>
        <w:tc>
          <w:tcPr>
            <w:tcW w:w="1134" w:type="dxa"/>
            <w:tcBorders>
              <w:top w:val="single" w:sz="4" w:space="0" w:color="000000" w:themeColor="text1"/>
              <w:bottom w:val="single" w:sz="4" w:space="0" w:color="000000" w:themeColor="text1"/>
            </w:tcBorders>
            <w:shd w:val="clear" w:color="auto" w:fill="auto"/>
          </w:tcPr>
          <w:p w:rsidR="00054679" w:rsidRPr="00A655E4" w:rsidRDefault="00054679" w:rsidP="00FE2E7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761" w:type="dxa"/>
            <w:tcBorders>
              <w:top w:val="single" w:sz="4" w:space="0" w:color="000000" w:themeColor="text1"/>
              <w:bottom w:val="single" w:sz="4" w:space="0" w:color="000000" w:themeColor="text1"/>
            </w:tcBorders>
            <w:shd w:val="clear" w:color="auto" w:fill="auto"/>
          </w:tcPr>
          <w:p w:rsidR="00054679" w:rsidRPr="00A655E4" w:rsidRDefault="00054679" w:rsidP="00FE2E7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tc>
      </w:tr>
      <w:tr w:rsidR="00BE682A" w:rsidRPr="00A655E4" w:rsidTr="00BE682A">
        <w:tc>
          <w:tcPr>
            <w:tcW w:w="4077" w:type="dxa"/>
            <w:tcBorders>
              <w:top w:val="single" w:sz="4" w:space="0" w:color="000000" w:themeColor="text1"/>
              <w:bottom w:val="nil"/>
            </w:tcBorders>
            <w:shd w:val="clear" w:color="auto" w:fill="auto"/>
          </w:tcPr>
          <w:p w:rsidR="00BE682A" w:rsidRPr="00A655E4" w:rsidRDefault="00BE682A" w:rsidP="006A5E58">
            <w:pPr>
              <w:spacing w:line="276" w:lineRule="auto"/>
              <w:rPr>
                <w:rFonts w:ascii="Times New Roman" w:hAnsi="Times New Roman" w:cs="Times New Roman"/>
                <w:sz w:val="20"/>
                <w:szCs w:val="20"/>
              </w:rPr>
            </w:pPr>
            <w:r w:rsidRPr="00A655E4">
              <w:rPr>
                <w:rFonts w:ascii="Times New Roman" w:hAnsi="Times New Roman" w:cs="Times New Roman"/>
                <w:sz w:val="20"/>
                <w:szCs w:val="20"/>
              </w:rPr>
              <w:t>Hypertension</w:t>
            </w:r>
          </w:p>
        </w:tc>
        <w:tc>
          <w:tcPr>
            <w:tcW w:w="993" w:type="dxa"/>
            <w:tcBorders>
              <w:top w:val="single" w:sz="4" w:space="0" w:color="000000" w:themeColor="text1"/>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32,722</w:t>
            </w:r>
          </w:p>
        </w:tc>
        <w:tc>
          <w:tcPr>
            <w:tcW w:w="1275" w:type="dxa"/>
            <w:tcBorders>
              <w:top w:val="single" w:sz="4" w:space="0" w:color="000000" w:themeColor="text1"/>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12,324</w:t>
            </w:r>
          </w:p>
        </w:tc>
        <w:tc>
          <w:tcPr>
            <w:tcW w:w="851" w:type="dxa"/>
            <w:tcBorders>
              <w:top w:val="single" w:sz="4" w:space="0" w:color="000000" w:themeColor="text1"/>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37.7</w:t>
            </w:r>
          </w:p>
        </w:tc>
        <w:tc>
          <w:tcPr>
            <w:tcW w:w="1134" w:type="dxa"/>
            <w:tcBorders>
              <w:top w:val="single" w:sz="4" w:space="0" w:color="000000" w:themeColor="text1"/>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20,398</w:t>
            </w:r>
          </w:p>
        </w:tc>
        <w:tc>
          <w:tcPr>
            <w:tcW w:w="761" w:type="dxa"/>
            <w:tcBorders>
              <w:top w:val="single" w:sz="4" w:space="0" w:color="000000" w:themeColor="text1"/>
              <w:bottom w:val="nil"/>
            </w:tcBorders>
            <w:shd w:val="clear" w:color="auto" w:fill="auto"/>
          </w:tcPr>
          <w:p w:rsidR="00BE682A" w:rsidRPr="00A655E4" w:rsidRDefault="00BE682A" w:rsidP="006A5E58">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62.3</w:t>
            </w:r>
          </w:p>
        </w:tc>
      </w:tr>
      <w:tr w:rsidR="00BE682A" w:rsidRPr="00A655E4" w:rsidTr="00BE682A">
        <w:tc>
          <w:tcPr>
            <w:tcW w:w="4077" w:type="dxa"/>
            <w:tcBorders>
              <w:top w:val="nil"/>
              <w:bottom w:val="nil"/>
            </w:tcBorders>
            <w:shd w:val="clear" w:color="auto" w:fill="auto"/>
          </w:tcPr>
          <w:p w:rsidR="00BE682A" w:rsidRPr="00A655E4" w:rsidRDefault="00BE682A" w:rsidP="006A5E58">
            <w:pPr>
              <w:spacing w:line="276" w:lineRule="auto"/>
              <w:rPr>
                <w:rFonts w:ascii="Times New Roman" w:hAnsi="Times New Roman" w:cs="Times New Roman"/>
                <w:sz w:val="20"/>
                <w:szCs w:val="20"/>
              </w:rPr>
            </w:pPr>
            <w:r w:rsidRPr="00A655E4">
              <w:rPr>
                <w:rFonts w:ascii="Times New Roman" w:hAnsi="Times New Roman" w:cs="Times New Roman"/>
                <w:sz w:val="20"/>
                <w:szCs w:val="20"/>
              </w:rPr>
              <w:t>Diabetes mellitus with Hypertension</w:t>
            </w:r>
          </w:p>
        </w:tc>
        <w:tc>
          <w:tcPr>
            <w:tcW w:w="993"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20,323</w:t>
            </w:r>
          </w:p>
        </w:tc>
        <w:tc>
          <w:tcPr>
            <w:tcW w:w="1275"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6,313</w:t>
            </w:r>
          </w:p>
        </w:tc>
        <w:tc>
          <w:tcPr>
            <w:tcW w:w="851"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31.1</w:t>
            </w:r>
          </w:p>
        </w:tc>
        <w:tc>
          <w:tcPr>
            <w:tcW w:w="1134"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14,010</w:t>
            </w:r>
          </w:p>
        </w:tc>
        <w:tc>
          <w:tcPr>
            <w:tcW w:w="761" w:type="dxa"/>
            <w:tcBorders>
              <w:top w:val="nil"/>
              <w:bottom w:val="nil"/>
            </w:tcBorders>
            <w:shd w:val="clear" w:color="auto" w:fill="auto"/>
          </w:tcPr>
          <w:p w:rsidR="00BE682A" w:rsidRPr="00A655E4" w:rsidRDefault="00BE682A" w:rsidP="006A5E58">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65.6</w:t>
            </w:r>
          </w:p>
        </w:tc>
      </w:tr>
      <w:tr w:rsidR="00BE682A" w:rsidRPr="00A655E4" w:rsidTr="00BE682A">
        <w:tc>
          <w:tcPr>
            <w:tcW w:w="4077" w:type="dxa"/>
            <w:tcBorders>
              <w:top w:val="nil"/>
              <w:bottom w:val="nil"/>
            </w:tcBorders>
            <w:shd w:val="clear" w:color="auto" w:fill="auto"/>
          </w:tcPr>
          <w:p w:rsidR="00BE682A" w:rsidRPr="00A655E4" w:rsidRDefault="00BE682A" w:rsidP="006A5E58">
            <w:pPr>
              <w:spacing w:line="276" w:lineRule="auto"/>
              <w:rPr>
                <w:rFonts w:ascii="Times New Roman" w:hAnsi="Times New Roman" w:cs="Times New Roman"/>
                <w:sz w:val="20"/>
                <w:szCs w:val="20"/>
              </w:rPr>
            </w:pPr>
            <w:r w:rsidRPr="00A655E4">
              <w:rPr>
                <w:rFonts w:ascii="Times New Roman" w:hAnsi="Times New Roman" w:cs="Times New Roman"/>
                <w:sz w:val="20"/>
                <w:szCs w:val="20"/>
              </w:rPr>
              <w:t>BMI (kg/m</w:t>
            </w:r>
            <w:r w:rsidRPr="00A655E4">
              <w:rPr>
                <w:rFonts w:ascii="Times New Roman" w:hAnsi="Times New Roman" w:cs="Times New Roman"/>
                <w:sz w:val="20"/>
                <w:szCs w:val="20"/>
                <w:vertAlign w:val="superscript"/>
              </w:rPr>
              <w:t>2</w:t>
            </w:r>
            <w:r w:rsidRPr="00A655E4">
              <w:rPr>
                <w:rFonts w:ascii="Times New Roman" w:hAnsi="Times New Roman" w:cs="Times New Roman"/>
                <w:sz w:val="20"/>
                <w:szCs w:val="20"/>
              </w:rPr>
              <w:t>)</w:t>
            </w:r>
          </w:p>
        </w:tc>
        <w:tc>
          <w:tcPr>
            <w:tcW w:w="993"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55,811</w:t>
            </w:r>
          </w:p>
        </w:tc>
        <w:tc>
          <w:tcPr>
            <w:tcW w:w="1275"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19,186</w:t>
            </w:r>
          </w:p>
        </w:tc>
        <w:tc>
          <w:tcPr>
            <w:tcW w:w="851"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34.4</w:t>
            </w:r>
          </w:p>
        </w:tc>
        <w:tc>
          <w:tcPr>
            <w:tcW w:w="1134" w:type="dxa"/>
            <w:tcBorders>
              <w:top w:val="nil"/>
              <w:bottom w:val="nil"/>
            </w:tcBorders>
            <w:shd w:val="clear" w:color="auto" w:fill="auto"/>
          </w:tcPr>
          <w:p w:rsidR="00BE682A" w:rsidRPr="00A655E4" w:rsidRDefault="00BE682A" w:rsidP="006A5E58">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36,625</w:t>
            </w:r>
          </w:p>
        </w:tc>
        <w:tc>
          <w:tcPr>
            <w:tcW w:w="761" w:type="dxa"/>
            <w:tcBorders>
              <w:top w:val="nil"/>
              <w:bottom w:val="nil"/>
            </w:tcBorders>
            <w:shd w:val="clear" w:color="auto" w:fill="auto"/>
          </w:tcPr>
          <w:p w:rsidR="00BE682A" w:rsidRPr="00A655E4" w:rsidRDefault="00BE682A" w:rsidP="006A5E58">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65.6</w:t>
            </w:r>
          </w:p>
        </w:tc>
      </w:tr>
      <w:tr w:rsidR="00BE682A" w:rsidRPr="00A655E4" w:rsidTr="00BE682A">
        <w:tc>
          <w:tcPr>
            <w:tcW w:w="4077" w:type="dxa"/>
            <w:tcBorders>
              <w:top w:val="nil"/>
            </w:tcBorders>
            <w:shd w:val="clear" w:color="auto" w:fill="auto"/>
          </w:tcPr>
          <w:p w:rsidR="00BE682A" w:rsidRPr="00A655E4" w:rsidRDefault="00BE682A" w:rsidP="002D450D">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underweight (&lt;18.5)</w:t>
            </w:r>
          </w:p>
        </w:tc>
        <w:tc>
          <w:tcPr>
            <w:tcW w:w="993" w:type="dxa"/>
            <w:tcBorders>
              <w:top w:val="nil"/>
            </w:tcBorders>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2,984</w:t>
            </w:r>
          </w:p>
        </w:tc>
        <w:tc>
          <w:tcPr>
            <w:tcW w:w="1275" w:type="dxa"/>
            <w:tcBorders>
              <w:top w:val="nil"/>
            </w:tcBorders>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1,177</w:t>
            </w:r>
          </w:p>
        </w:tc>
        <w:tc>
          <w:tcPr>
            <w:tcW w:w="851" w:type="dxa"/>
            <w:tcBorders>
              <w:top w:val="nil"/>
            </w:tcBorders>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39.4</w:t>
            </w:r>
          </w:p>
        </w:tc>
        <w:tc>
          <w:tcPr>
            <w:tcW w:w="1134" w:type="dxa"/>
            <w:tcBorders>
              <w:top w:val="nil"/>
            </w:tcBorders>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1,807</w:t>
            </w:r>
          </w:p>
        </w:tc>
        <w:tc>
          <w:tcPr>
            <w:tcW w:w="761" w:type="dxa"/>
            <w:tcBorders>
              <w:top w:val="nil"/>
            </w:tcBorders>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60.6</w:t>
            </w:r>
          </w:p>
        </w:tc>
      </w:tr>
      <w:tr w:rsidR="00BE682A" w:rsidRPr="00A655E4" w:rsidTr="00CB24EA">
        <w:tc>
          <w:tcPr>
            <w:tcW w:w="4077" w:type="dxa"/>
            <w:shd w:val="clear" w:color="auto" w:fill="auto"/>
          </w:tcPr>
          <w:p w:rsidR="00BE682A" w:rsidRPr="00A655E4" w:rsidRDefault="00BE682A" w:rsidP="002D450D">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normal (18.5-22.9)</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15,126</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5,837</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38.6</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9,289</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61.4</w:t>
            </w:r>
          </w:p>
        </w:tc>
      </w:tr>
      <w:tr w:rsidR="00BE682A" w:rsidRPr="00A655E4" w:rsidTr="00CB24EA">
        <w:tc>
          <w:tcPr>
            <w:tcW w:w="4077" w:type="dxa"/>
            <w:shd w:val="clear" w:color="auto" w:fill="auto"/>
          </w:tcPr>
          <w:p w:rsidR="00BE682A" w:rsidRPr="00A655E4" w:rsidRDefault="00BE682A" w:rsidP="002D450D">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overweight (23.0-24.9)</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10,679</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3,949</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37.0</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6,730</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63.0</w:t>
            </w:r>
          </w:p>
        </w:tc>
      </w:tr>
      <w:tr w:rsidR="00BE682A" w:rsidRPr="00A655E4" w:rsidTr="00CB24EA">
        <w:tc>
          <w:tcPr>
            <w:tcW w:w="4077" w:type="dxa"/>
            <w:shd w:val="clear" w:color="auto" w:fill="auto"/>
          </w:tcPr>
          <w:p w:rsidR="00BE682A" w:rsidRPr="00A655E4" w:rsidRDefault="00BE682A" w:rsidP="002D450D">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 (25.0-29.9)</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19,572</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6,432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32.9</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13,140</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67.1</w:t>
            </w:r>
          </w:p>
        </w:tc>
      </w:tr>
      <w:tr w:rsidR="00BE682A" w:rsidRPr="00A655E4" w:rsidTr="00CB24EA">
        <w:tc>
          <w:tcPr>
            <w:tcW w:w="4077" w:type="dxa"/>
            <w:shd w:val="clear" w:color="auto" w:fill="auto"/>
          </w:tcPr>
          <w:p w:rsidR="00BE682A" w:rsidRPr="00A655E4" w:rsidRDefault="00BE682A" w:rsidP="002D450D">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II (≥30.0)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7,450</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1,791</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24.0</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5,659</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76.0</w:t>
            </w:r>
          </w:p>
        </w:tc>
      </w:tr>
      <w:tr w:rsidR="00BE682A" w:rsidRPr="00A655E4" w:rsidTr="00CB24EA">
        <w:tc>
          <w:tcPr>
            <w:tcW w:w="4077" w:type="dxa"/>
            <w:shd w:val="clear" w:color="auto" w:fill="auto"/>
          </w:tcPr>
          <w:p w:rsidR="00BE682A" w:rsidRPr="00A655E4" w:rsidRDefault="00BE682A" w:rsidP="002D450D">
            <w:pPr>
              <w:spacing w:line="276" w:lineRule="auto"/>
              <w:rPr>
                <w:rFonts w:ascii="Times New Roman" w:hAnsi="Times New Roman" w:cs="Times New Roman"/>
                <w:sz w:val="20"/>
                <w:szCs w:val="20"/>
              </w:rPr>
            </w:pPr>
            <w:r w:rsidRPr="00A655E4">
              <w:rPr>
                <w:rFonts w:ascii="Times New Roman" w:hAnsi="Times New Roman" w:cs="Times New Roman"/>
                <w:sz w:val="20"/>
                <w:szCs w:val="20"/>
              </w:rPr>
              <w:t>WC (cm)</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41,670</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21,082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50.6</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20,588</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49.4</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≤90 .; female ≤80)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12,437</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6,623</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53.3</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5,814</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46.7</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high (male &gt;90 ; female &gt;80 )</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29,233</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14,459</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49.5</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14,774</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50.5</w:t>
            </w: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 standard deviation)</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86.9(10.2)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87(50:120)</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WHtR</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30,731</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682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2.22</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30,043</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97.8</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(&lt;0.50)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5,873</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191</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5,682</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96.8</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(≥0.50)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24,858</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491</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24,367</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r>
      <w:tr w:rsidR="00BE682A" w:rsidRPr="00A655E4" w:rsidTr="00CB24EA">
        <w:tc>
          <w:tcPr>
            <w:tcW w:w="4077" w:type="dxa"/>
            <w:shd w:val="clear" w:color="auto" w:fill="auto"/>
          </w:tcPr>
          <w:p w:rsidR="00BE682A" w:rsidRPr="00A655E4" w:rsidRDefault="00BE682A" w:rsidP="002D450D">
            <w:pPr>
              <w:spacing w:line="276" w:lineRule="auto"/>
              <w:ind w:right="116"/>
              <w:jc w:val="both"/>
              <w:rPr>
                <w:rFonts w:ascii="Times New Roman" w:hAnsi="Times New Roman" w:cs="Times New Roman"/>
                <w:sz w:val="20"/>
                <w:szCs w:val="20"/>
              </w:rPr>
            </w:pPr>
            <w:r>
              <w:rPr>
                <w:rFonts w:ascii="Times New Roman" w:hAnsi="Times New Roman" w:cs="Times New Roman"/>
                <w:sz w:val="20"/>
                <w:szCs w:val="20"/>
              </w:rPr>
              <w:t>FB</w:t>
            </w:r>
            <w:r w:rsidRPr="00A655E4">
              <w:rPr>
                <w:rFonts w:ascii="Times New Roman" w:hAnsi="Times New Roman" w:cs="Times New Roman"/>
                <w:sz w:val="20"/>
                <w:szCs w:val="20"/>
              </w:rPr>
              <w:t>G (mg/dl)</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50,098</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16,991</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33.9</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33,107</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66.1</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 &lt;100)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16,188</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5,752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35.5</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10,436</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64.5</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impair (100-125)</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16,394</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5,944</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36.3</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10,450</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63.7</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≥126)</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17,516</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5,295</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30.2</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12,221</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69.8</w:t>
            </w: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 standard deviation)</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155.9(60.7)</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141(50:762)</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TC (mg/dl)</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49,074</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16,737</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34.1</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32,337</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65.9</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(&lt;170)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16,030</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6,298</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39.3</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9,732</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60.7</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 ≥170)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33,044</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10,439</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31.6</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22,605</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68.4</w:t>
            </w: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(standard deviation)</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191.5(44.3)</w:t>
            </w:r>
          </w:p>
        </w:tc>
        <w:tc>
          <w:tcPr>
            <w:tcW w:w="851" w:type="dxa"/>
            <w:shd w:val="clear" w:color="auto" w:fill="auto"/>
          </w:tcPr>
          <w:p w:rsidR="00BE682A" w:rsidRPr="00A655E4" w:rsidRDefault="00BE682A" w:rsidP="002D450D">
            <w:pPr>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jc w:val="center"/>
              <w:rPr>
                <w:rFonts w:ascii="Times New Roman" w:hAnsi="Times New Roman" w:cs="Times New Roman"/>
                <w:sz w:val="20"/>
                <w:szCs w:val="20"/>
              </w:rPr>
            </w:pP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187(53:697)</w:t>
            </w:r>
          </w:p>
        </w:tc>
        <w:tc>
          <w:tcPr>
            <w:tcW w:w="851" w:type="dxa"/>
            <w:shd w:val="clear" w:color="auto" w:fill="auto"/>
          </w:tcPr>
          <w:p w:rsidR="00BE682A" w:rsidRPr="00A655E4" w:rsidRDefault="00BE682A" w:rsidP="002D450D">
            <w:pPr>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jc w:val="center"/>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TG (mg/dl)</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51,520</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17,568</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34.1</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33,952</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65.9</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(&lt;150)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28,559</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9,808</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34.3</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18,751</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65.7</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(≥150)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22,961</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7,760</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33.8</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15,201</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66.2</w:t>
            </w: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(standard deviation)</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162.8(94.8)</w:t>
            </w:r>
          </w:p>
        </w:tc>
        <w:tc>
          <w:tcPr>
            <w:tcW w:w="851" w:type="dxa"/>
            <w:shd w:val="clear" w:color="auto" w:fill="auto"/>
          </w:tcPr>
          <w:p w:rsidR="00BE682A" w:rsidRPr="00A655E4" w:rsidRDefault="00BE682A" w:rsidP="002D450D">
            <w:pPr>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jc w:val="center"/>
              <w:rPr>
                <w:rFonts w:ascii="Times New Roman" w:hAnsi="Times New Roman" w:cs="Times New Roman"/>
                <w:sz w:val="20"/>
                <w:szCs w:val="20"/>
              </w:rPr>
            </w:pP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140(35:1,000)</w:t>
            </w:r>
          </w:p>
        </w:tc>
        <w:tc>
          <w:tcPr>
            <w:tcW w:w="851" w:type="dxa"/>
            <w:shd w:val="clear" w:color="auto" w:fill="auto"/>
          </w:tcPr>
          <w:p w:rsidR="00BE682A" w:rsidRPr="00A655E4" w:rsidRDefault="00BE682A" w:rsidP="002D450D">
            <w:pPr>
              <w:jc w:val="right"/>
              <w:rPr>
                <w:rFonts w:ascii="Times New Roman" w:hAnsi="Times New Roman" w:cs="Times New Roman"/>
                <w:sz w:val="20"/>
                <w:szCs w:val="20"/>
              </w:rPr>
            </w:pPr>
          </w:p>
        </w:tc>
        <w:tc>
          <w:tcPr>
            <w:tcW w:w="1134" w:type="dxa"/>
            <w:shd w:val="clear" w:color="auto" w:fill="auto"/>
          </w:tcPr>
          <w:p w:rsidR="00BE682A" w:rsidRPr="00A655E4" w:rsidRDefault="00BE682A" w:rsidP="002D450D">
            <w:pPr>
              <w:jc w:val="right"/>
              <w:rPr>
                <w:rFonts w:ascii="Times New Roman" w:hAnsi="Times New Roman" w:cs="Times New Roman"/>
                <w:sz w:val="20"/>
                <w:szCs w:val="20"/>
              </w:rPr>
            </w:pPr>
          </w:p>
        </w:tc>
        <w:tc>
          <w:tcPr>
            <w:tcW w:w="761" w:type="dxa"/>
            <w:shd w:val="clear" w:color="auto" w:fill="auto"/>
          </w:tcPr>
          <w:p w:rsidR="00BE682A" w:rsidRPr="00A655E4" w:rsidRDefault="00BE682A" w:rsidP="002D450D">
            <w:pPr>
              <w:jc w:val="center"/>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2D450D">
            <w:pPr>
              <w:spacing w:line="276" w:lineRule="auto"/>
              <w:rPr>
                <w:rFonts w:ascii="Times New Roman" w:hAnsi="Times New Roman" w:cs="Times New Roman"/>
                <w:sz w:val="20"/>
                <w:szCs w:val="20"/>
              </w:rPr>
            </w:pPr>
            <w:r w:rsidRPr="00A655E4">
              <w:rPr>
                <w:rFonts w:ascii="Times New Roman" w:hAnsi="Times New Roman" w:cs="Times New Roman"/>
                <w:sz w:val="20"/>
                <w:szCs w:val="20"/>
              </w:rPr>
              <w:t>LDL-C (mg/dl)</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50,063</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17,037</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34.0</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33,026</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66.0</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(&lt;100)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6,959</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36.5</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12,096</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63.5</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(≥100)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31,008</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10,078</w:t>
            </w:r>
          </w:p>
        </w:tc>
        <w:tc>
          <w:tcPr>
            <w:tcW w:w="85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34.0</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33,026</w:t>
            </w:r>
          </w:p>
        </w:tc>
        <w:tc>
          <w:tcPr>
            <w:tcW w:w="76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66.0</w:t>
            </w: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 xml:space="preserve">mean (standard deviation) </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113.5(37.1)</w:t>
            </w:r>
          </w:p>
        </w:tc>
        <w:tc>
          <w:tcPr>
            <w:tcW w:w="851" w:type="dxa"/>
            <w:shd w:val="clear" w:color="auto" w:fill="auto"/>
          </w:tcPr>
          <w:p w:rsidR="00BE682A" w:rsidRPr="00A655E4" w:rsidRDefault="00BE682A" w:rsidP="00CB24EA">
            <w:pPr>
              <w:jc w:val="center"/>
              <w:rPr>
                <w:rFonts w:ascii="Times New Roman" w:hAnsi="Times New Roman" w:cs="Times New Roman"/>
                <w:sz w:val="20"/>
                <w:szCs w:val="20"/>
              </w:rPr>
            </w:pPr>
          </w:p>
        </w:tc>
        <w:tc>
          <w:tcPr>
            <w:tcW w:w="1134" w:type="dxa"/>
            <w:shd w:val="clear" w:color="auto" w:fill="auto"/>
          </w:tcPr>
          <w:p w:rsidR="00BE682A" w:rsidRPr="00A655E4" w:rsidRDefault="00BE682A" w:rsidP="00E55A75">
            <w:pPr>
              <w:jc w:val="right"/>
              <w:rPr>
                <w:rFonts w:ascii="Times New Roman" w:hAnsi="Times New Roman" w:cs="Times New Roman"/>
                <w:sz w:val="20"/>
                <w:szCs w:val="20"/>
              </w:rPr>
            </w:pPr>
          </w:p>
        </w:tc>
        <w:tc>
          <w:tcPr>
            <w:tcW w:w="761" w:type="dxa"/>
            <w:shd w:val="clear" w:color="auto" w:fill="auto"/>
          </w:tcPr>
          <w:p w:rsidR="00BE682A" w:rsidRPr="00A655E4" w:rsidRDefault="00BE682A" w:rsidP="00E55A75">
            <w:pPr>
              <w:jc w:val="right"/>
              <w:rPr>
                <w:rFonts w:ascii="Times New Roman" w:hAnsi="Times New Roman" w:cs="Times New Roman"/>
                <w:sz w:val="20"/>
                <w:szCs w:val="20"/>
              </w:rPr>
            </w:pPr>
          </w:p>
        </w:tc>
      </w:tr>
      <w:tr w:rsidR="00BE682A" w:rsidRPr="00A655E4" w:rsidTr="002D450D">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 xml:space="preserve">median (min:max) </w:t>
            </w:r>
          </w:p>
        </w:tc>
        <w:tc>
          <w:tcPr>
            <w:tcW w:w="2268" w:type="dxa"/>
            <w:gridSpan w:val="2"/>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110(10:300)</w:t>
            </w:r>
          </w:p>
        </w:tc>
        <w:tc>
          <w:tcPr>
            <w:tcW w:w="851" w:type="dxa"/>
            <w:shd w:val="clear" w:color="auto" w:fill="auto"/>
          </w:tcPr>
          <w:p w:rsidR="00BE682A" w:rsidRPr="00A655E4" w:rsidRDefault="00BE682A" w:rsidP="00CB24EA">
            <w:pPr>
              <w:jc w:val="center"/>
              <w:rPr>
                <w:rFonts w:ascii="Times New Roman" w:hAnsi="Times New Roman" w:cs="Times New Roman"/>
                <w:sz w:val="20"/>
                <w:szCs w:val="20"/>
              </w:rPr>
            </w:pPr>
          </w:p>
        </w:tc>
        <w:tc>
          <w:tcPr>
            <w:tcW w:w="1134" w:type="dxa"/>
            <w:shd w:val="clear" w:color="auto" w:fill="auto"/>
          </w:tcPr>
          <w:p w:rsidR="00BE682A" w:rsidRPr="00A655E4" w:rsidRDefault="00BE682A" w:rsidP="00E55A75">
            <w:pPr>
              <w:jc w:val="right"/>
              <w:rPr>
                <w:rFonts w:ascii="Times New Roman" w:hAnsi="Times New Roman" w:cs="Times New Roman"/>
                <w:sz w:val="20"/>
                <w:szCs w:val="20"/>
              </w:rPr>
            </w:pPr>
          </w:p>
        </w:tc>
        <w:tc>
          <w:tcPr>
            <w:tcW w:w="761" w:type="dxa"/>
            <w:shd w:val="clear" w:color="auto" w:fill="auto"/>
          </w:tcPr>
          <w:p w:rsidR="00BE682A" w:rsidRPr="00A655E4" w:rsidRDefault="00BE682A" w:rsidP="00E55A75">
            <w:pPr>
              <w:jc w:val="right"/>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HDL-C (mg/dl)</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51,514</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21,078</w:t>
            </w:r>
          </w:p>
        </w:tc>
        <w:tc>
          <w:tcPr>
            <w:tcW w:w="85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40.9</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30,436</w:t>
            </w:r>
          </w:p>
        </w:tc>
        <w:tc>
          <w:tcPr>
            <w:tcW w:w="76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59.1</w:t>
            </w:r>
          </w:p>
        </w:tc>
      </w:tr>
      <w:tr w:rsidR="00BE682A" w:rsidRPr="00A655E4" w:rsidTr="00CB24EA">
        <w:tc>
          <w:tcPr>
            <w:tcW w:w="4077" w:type="dxa"/>
            <w:shd w:val="clear" w:color="auto" w:fill="auto"/>
          </w:tcPr>
          <w:p w:rsidR="00BE682A" w:rsidRPr="00A655E4" w:rsidRDefault="00BE682A"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(male ≥40; female ≥50)</w:t>
            </w:r>
          </w:p>
        </w:tc>
        <w:tc>
          <w:tcPr>
            <w:tcW w:w="993"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32.088</w:t>
            </w:r>
          </w:p>
        </w:tc>
        <w:tc>
          <w:tcPr>
            <w:tcW w:w="1275"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19,142</w:t>
            </w:r>
          </w:p>
        </w:tc>
        <w:tc>
          <w:tcPr>
            <w:tcW w:w="851" w:type="dxa"/>
            <w:shd w:val="clear" w:color="auto" w:fill="auto"/>
          </w:tcPr>
          <w:p w:rsidR="00BE682A" w:rsidRPr="00A655E4" w:rsidRDefault="00BE682A"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59.6</w:t>
            </w:r>
          </w:p>
        </w:tc>
        <w:tc>
          <w:tcPr>
            <w:tcW w:w="1134"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12,946</w:t>
            </w:r>
          </w:p>
        </w:tc>
        <w:tc>
          <w:tcPr>
            <w:tcW w:w="761" w:type="dxa"/>
            <w:shd w:val="clear" w:color="auto" w:fill="auto"/>
          </w:tcPr>
          <w:p w:rsidR="00BE682A" w:rsidRPr="00A655E4" w:rsidRDefault="00BE682A"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40.4</w:t>
            </w:r>
          </w:p>
        </w:tc>
      </w:tr>
      <w:tr w:rsidR="00BE682A" w:rsidRPr="00A655E4" w:rsidTr="00CB24EA">
        <w:tc>
          <w:tcPr>
            <w:tcW w:w="4077" w:type="dxa"/>
            <w:shd w:val="clear" w:color="auto" w:fill="auto"/>
          </w:tcPr>
          <w:p w:rsidR="00BE682A" w:rsidRPr="00A655E4" w:rsidRDefault="00BE682A" w:rsidP="00E55A75">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low(male &lt;40; female &lt;50)</w:t>
            </w:r>
          </w:p>
        </w:tc>
        <w:tc>
          <w:tcPr>
            <w:tcW w:w="993"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19,426</w:t>
            </w:r>
          </w:p>
        </w:tc>
        <w:tc>
          <w:tcPr>
            <w:tcW w:w="1275"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1,936</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w:t>
            </w:r>
          </w:p>
        </w:tc>
        <w:tc>
          <w:tcPr>
            <w:tcW w:w="1134"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17,496</w:t>
            </w:r>
          </w:p>
        </w:tc>
        <w:tc>
          <w:tcPr>
            <w:tcW w:w="761"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90.0</w:t>
            </w:r>
          </w:p>
        </w:tc>
      </w:tr>
      <w:tr w:rsidR="00BE682A" w:rsidRPr="00A655E4" w:rsidTr="00CB24EA">
        <w:tc>
          <w:tcPr>
            <w:tcW w:w="4077" w:type="dxa"/>
            <w:shd w:val="clear" w:color="auto" w:fill="auto"/>
          </w:tcPr>
          <w:p w:rsidR="00BE682A" w:rsidRPr="00A655E4" w:rsidRDefault="00BE682A" w:rsidP="00E55A75">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(standard deviation)</w:t>
            </w:r>
          </w:p>
        </w:tc>
        <w:tc>
          <w:tcPr>
            <w:tcW w:w="2268" w:type="dxa"/>
            <w:gridSpan w:val="2"/>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47.6(13.5)</w:t>
            </w:r>
          </w:p>
        </w:tc>
        <w:tc>
          <w:tcPr>
            <w:tcW w:w="851" w:type="dxa"/>
            <w:shd w:val="clear" w:color="auto" w:fill="auto"/>
          </w:tcPr>
          <w:p w:rsidR="00BE682A" w:rsidRPr="00A655E4" w:rsidRDefault="00BE682A" w:rsidP="00CB24EA">
            <w:pPr>
              <w:jc w:val="center"/>
              <w:rPr>
                <w:rFonts w:ascii="Times New Roman" w:hAnsi="Times New Roman" w:cs="Times New Roman"/>
                <w:sz w:val="20"/>
                <w:szCs w:val="20"/>
              </w:rPr>
            </w:pPr>
          </w:p>
        </w:tc>
        <w:tc>
          <w:tcPr>
            <w:tcW w:w="1134" w:type="dxa"/>
            <w:shd w:val="clear" w:color="auto" w:fill="auto"/>
          </w:tcPr>
          <w:p w:rsidR="00BE682A" w:rsidRPr="00A655E4" w:rsidRDefault="00BE682A" w:rsidP="009E5464">
            <w:pPr>
              <w:jc w:val="right"/>
              <w:rPr>
                <w:rFonts w:ascii="Times New Roman" w:hAnsi="Times New Roman" w:cs="Times New Roman"/>
                <w:sz w:val="20"/>
                <w:szCs w:val="20"/>
              </w:rPr>
            </w:pPr>
          </w:p>
        </w:tc>
        <w:tc>
          <w:tcPr>
            <w:tcW w:w="761" w:type="dxa"/>
            <w:shd w:val="clear" w:color="auto" w:fill="auto"/>
          </w:tcPr>
          <w:p w:rsidR="00BE682A" w:rsidRPr="00A655E4" w:rsidRDefault="00BE682A" w:rsidP="009E5464">
            <w:pPr>
              <w:jc w:val="right"/>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E55A75">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46(10:150)</w:t>
            </w:r>
          </w:p>
        </w:tc>
        <w:tc>
          <w:tcPr>
            <w:tcW w:w="851" w:type="dxa"/>
            <w:shd w:val="clear" w:color="auto" w:fill="auto"/>
          </w:tcPr>
          <w:p w:rsidR="00BE682A" w:rsidRPr="00A655E4" w:rsidRDefault="00BE682A" w:rsidP="00CB24EA">
            <w:pPr>
              <w:jc w:val="center"/>
              <w:rPr>
                <w:rFonts w:ascii="Times New Roman" w:hAnsi="Times New Roman" w:cs="Times New Roman"/>
                <w:sz w:val="20"/>
                <w:szCs w:val="20"/>
              </w:rPr>
            </w:pPr>
          </w:p>
        </w:tc>
        <w:tc>
          <w:tcPr>
            <w:tcW w:w="1134" w:type="dxa"/>
            <w:shd w:val="clear" w:color="auto" w:fill="auto"/>
          </w:tcPr>
          <w:p w:rsidR="00BE682A" w:rsidRPr="00A655E4" w:rsidRDefault="00BE682A" w:rsidP="009E5464">
            <w:pPr>
              <w:jc w:val="right"/>
              <w:rPr>
                <w:rFonts w:ascii="Times New Roman" w:hAnsi="Times New Roman" w:cs="Times New Roman"/>
                <w:sz w:val="20"/>
                <w:szCs w:val="20"/>
              </w:rPr>
            </w:pPr>
          </w:p>
        </w:tc>
        <w:tc>
          <w:tcPr>
            <w:tcW w:w="761" w:type="dxa"/>
            <w:shd w:val="clear" w:color="auto" w:fill="auto"/>
          </w:tcPr>
          <w:p w:rsidR="00BE682A" w:rsidRPr="00A655E4" w:rsidRDefault="00BE682A" w:rsidP="009E5464">
            <w:pPr>
              <w:jc w:val="right"/>
              <w:rPr>
                <w:rFonts w:ascii="Times New Roman" w:hAnsi="Times New Roman" w:cs="Times New Roman"/>
                <w:sz w:val="20"/>
                <w:szCs w:val="20"/>
              </w:rPr>
            </w:pPr>
          </w:p>
        </w:tc>
      </w:tr>
      <w:tr w:rsidR="00BE682A" w:rsidRPr="00A655E4" w:rsidTr="00CB24EA">
        <w:tc>
          <w:tcPr>
            <w:tcW w:w="4077" w:type="dxa"/>
            <w:shd w:val="clear" w:color="auto" w:fill="auto"/>
          </w:tcPr>
          <w:p w:rsidR="00BE682A" w:rsidRPr="00A655E4" w:rsidRDefault="00BE682A" w:rsidP="00E55A75">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Hgb (g/dl)</w:t>
            </w:r>
          </w:p>
        </w:tc>
        <w:tc>
          <w:tcPr>
            <w:tcW w:w="993"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30,402</w:t>
            </w:r>
          </w:p>
        </w:tc>
        <w:tc>
          <w:tcPr>
            <w:tcW w:w="1275"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21,078</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69.3</w:t>
            </w:r>
          </w:p>
        </w:tc>
        <w:tc>
          <w:tcPr>
            <w:tcW w:w="1134"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9,324</w:t>
            </w:r>
          </w:p>
        </w:tc>
        <w:tc>
          <w:tcPr>
            <w:tcW w:w="761" w:type="dxa"/>
            <w:shd w:val="clear" w:color="auto" w:fill="auto"/>
          </w:tcPr>
          <w:p w:rsidR="00BE682A" w:rsidRPr="00A655E4" w:rsidRDefault="00BE682A" w:rsidP="00E55A75">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30.7</w:t>
            </w:r>
          </w:p>
        </w:tc>
      </w:tr>
      <w:tr w:rsidR="00BE682A" w:rsidRPr="00A655E4" w:rsidTr="00CB24EA">
        <w:tc>
          <w:tcPr>
            <w:tcW w:w="4077" w:type="dxa"/>
            <w:shd w:val="clear" w:color="auto" w:fill="auto"/>
          </w:tcPr>
          <w:p w:rsidR="00BE682A" w:rsidRPr="00A655E4" w:rsidRDefault="00BE682A" w:rsidP="009E5464">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(male ≥14; female ≥12)</w:t>
            </w:r>
          </w:p>
        </w:tc>
        <w:tc>
          <w:tcPr>
            <w:tcW w:w="993"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24,683</w:t>
            </w:r>
          </w:p>
        </w:tc>
        <w:tc>
          <w:tcPr>
            <w:tcW w:w="1275"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19,971</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80.9</w:t>
            </w:r>
          </w:p>
        </w:tc>
        <w:tc>
          <w:tcPr>
            <w:tcW w:w="1134"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4,712</w:t>
            </w:r>
          </w:p>
        </w:tc>
        <w:tc>
          <w:tcPr>
            <w:tcW w:w="761"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19.1</w:t>
            </w:r>
          </w:p>
        </w:tc>
      </w:tr>
      <w:tr w:rsidR="00BE682A" w:rsidRPr="00A655E4" w:rsidTr="00CB24EA">
        <w:tc>
          <w:tcPr>
            <w:tcW w:w="4077" w:type="dxa"/>
            <w:shd w:val="clear" w:color="auto" w:fill="auto"/>
          </w:tcPr>
          <w:p w:rsidR="00BE682A" w:rsidRPr="00A655E4" w:rsidRDefault="00BE682A" w:rsidP="009E5464">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low (male &lt;14; female &lt;12)</w:t>
            </w:r>
          </w:p>
        </w:tc>
        <w:tc>
          <w:tcPr>
            <w:tcW w:w="993"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5,719</w:t>
            </w:r>
          </w:p>
        </w:tc>
        <w:tc>
          <w:tcPr>
            <w:tcW w:w="1275"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1,107</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19.4</w:t>
            </w:r>
          </w:p>
        </w:tc>
        <w:tc>
          <w:tcPr>
            <w:tcW w:w="1134"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4,612</w:t>
            </w:r>
          </w:p>
        </w:tc>
        <w:tc>
          <w:tcPr>
            <w:tcW w:w="761"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80.6</w:t>
            </w:r>
          </w:p>
        </w:tc>
      </w:tr>
      <w:tr w:rsidR="00BE682A" w:rsidRPr="00A655E4" w:rsidTr="00CB24EA">
        <w:tc>
          <w:tcPr>
            <w:tcW w:w="4077" w:type="dxa"/>
            <w:shd w:val="clear" w:color="auto" w:fill="auto"/>
          </w:tcPr>
          <w:p w:rsidR="00BE682A" w:rsidRPr="00A655E4" w:rsidRDefault="00BE682A" w:rsidP="009E5464">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Smoking status</w:t>
            </w:r>
          </w:p>
        </w:tc>
        <w:tc>
          <w:tcPr>
            <w:tcW w:w="993"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44,461</w:t>
            </w:r>
          </w:p>
        </w:tc>
        <w:tc>
          <w:tcPr>
            <w:tcW w:w="1275"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15,421</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34.7</w:t>
            </w:r>
          </w:p>
        </w:tc>
        <w:tc>
          <w:tcPr>
            <w:tcW w:w="1134"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29,040</w:t>
            </w:r>
          </w:p>
        </w:tc>
        <w:tc>
          <w:tcPr>
            <w:tcW w:w="761"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65.3</w:t>
            </w:r>
          </w:p>
        </w:tc>
      </w:tr>
      <w:tr w:rsidR="00BE682A" w:rsidRPr="00A655E4" w:rsidTr="00CB24EA">
        <w:tc>
          <w:tcPr>
            <w:tcW w:w="4077" w:type="dxa"/>
            <w:shd w:val="clear" w:color="auto" w:fill="auto"/>
          </w:tcPr>
          <w:p w:rsidR="00BE682A" w:rsidRPr="00A655E4" w:rsidRDefault="00BE682A" w:rsidP="009E5464">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smoker</w:t>
            </w:r>
          </w:p>
        </w:tc>
        <w:tc>
          <w:tcPr>
            <w:tcW w:w="993"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6,029</w:t>
            </w:r>
          </w:p>
        </w:tc>
        <w:tc>
          <w:tcPr>
            <w:tcW w:w="1275"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5,433</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90.1</w:t>
            </w:r>
          </w:p>
        </w:tc>
        <w:tc>
          <w:tcPr>
            <w:tcW w:w="1134"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596</w:t>
            </w:r>
          </w:p>
        </w:tc>
        <w:tc>
          <w:tcPr>
            <w:tcW w:w="761"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9.9</w:t>
            </w:r>
          </w:p>
        </w:tc>
      </w:tr>
      <w:tr w:rsidR="00BE682A" w:rsidRPr="00A655E4" w:rsidTr="00CB24EA">
        <w:tc>
          <w:tcPr>
            <w:tcW w:w="4077" w:type="dxa"/>
            <w:shd w:val="clear" w:color="auto" w:fill="auto"/>
          </w:tcPr>
          <w:p w:rsidR="00BE682A" w:rsidRPr="00A655E4" w:rsidRDefault="00BE682A" w:rsidP="009E5464">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non smoker</w:t>
            </w:r>
          </w:p>
        </w:tc>
        <w:tc>
          <w:tcPr>
            <w:tcW w:w="993"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33,432</w:t>
            </w:r>
          </w:p>
        </w:tc>
        <w:tc>
          <w:tcPr>
            <w:tcW w:w="1275"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9,988</w:t>
            </w:r>
          </w:p>
        </w:tc>
        <w:tc>
          <w:tcPr>
            <w:tcW w:w="851" w:type="dxa"/>
            <w:shd w:val="clear" w:color="auto" w:fill="auto"/>
          </w:tcPr>
          <w:p w:rsidR="00BE682A" w:rsidRPr="00A655E4" w:rsidRDefault="00BE682A"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26.0</w:t>
            </w:r>
          </w:p>
        </w:tc>
        <w:tc>
          <w:tcPr>
            <w:tcW w:w="1134"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28,444</w:t>
            </w:r>
          </w:p>
        </w:tc>
        <w:tc>
          <w:tcPr>
            <w:tcW w:w="761" w:type="dxa"/>
            <w:shd w:val="clear" w:color="auto" w:fill="auto"/>
          </w:tcPr>
          <w:p w:rsidR="00BE682A" w:rsidRPr="00A655E4" w:rsidRDefault="00BE682A" w:rsidP="009E5464">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74.0</w:t>
            </w:r>
          </w:p>
        </w:tc>
      </w:tr>
    </w:tbl>
    <w:p w:rsidR="00BA558E" w:rsidRDefault="00BA558E" w:rsidP="00BA558E">
      <w:pPr>
        <w:spacing w:after="0"/>
        <w:rPr>
          <w:rFonts w:ascii="Times New Roman" w:hAnsi="Times New Roman" w:cs="Times New Roman"/>
          <w:b/>
          <w:bCs/>
          <w:sz w:val="20"/>
          <w:szCs w:val="20"/>
        </w:rPr>
      </w:pPr>
    </w:p>
    <w:p w:rsidR="00BA558E" w:rsidRDefault="00BA558E" w:rsidP="00BA558E">
      <w:pPr>
        <w:spacing w:after="0"/>
        <w:rPr>
          <w:rFonts w:ascii="Times New Roman" w:hAnsi="Times New Roman" w:cs="Times New Roman"/>
          <w:sz w:val="20"/>
          <w:szCs w:val="20"/>
        </w:rPr>
      </w:pPr>
      <w:r>
        <w:rPr>
          <w:rFonts w:ascii="Times New Roman" w:hAnsi="Times New Roman" w:cs="Times New Roman"/>
          <w:b/>
          <w:bCs/>
          <w:sz w:val="20"/>
          <w:szCs w:val="20"/>
        </w:rPr>
        <w:lastRenderedPageBreak/>
        <w:t>Table 2</w:t>
      </w:r>
      <w:r w:rsidRPr="00A655E4">
        <w:rPr>
          <w:rFonts w:ascii="Times New Roman" w:hAnsi="Times New Roman" w:cs="Times New Roman"/>
          <w:b/>
          <w:bCs/>
          <w:sz w:val="20"/>
          <w:szCs w:val="20"/>
        </w:rPr>
        <w:t>.</w:t>
      </w:r>
      <w:r w:rsidRPr="00A655E4">
        <w:rPr>
          <w:rFonts w:ascii="Times New Roman" w:hAnsi="Times New Roman" w:cs="Times New Roman"/>
          <w:sz w:val="20"/>
          <w:szCs w:val="20"/>
        </w:rPr>
        <w:t xml:space="preserve"> Basic characteristic of study population (cont.)</w:t>
      </w:r>
    </w:p>
    <w:p w:rsidR="00BA558E" w:rsidRDefault="00BA558E" w:rsidP="00BA558E">
      <w:pPr>
        <w:spacing w:after="0"/>
        <w:rPr>
          <w:rFonts w:ascii="Times New Roman" w:hAnsi="Times New Roman" w:cs="Times New Roman"/>
          <w:sz w:val="20"/>
          <w:szCs w:val="20"/>
        </w:rPr>
      </w:pPr>
    </w:p>
    <w:tbl>
      <w:tblPr>
        <w:tblStyle w:val="TableGrid"/>
        <w:tblW w:w="9091" w:type="dxa"/>
        <w:tblBorders>
          <w:left w:val="none" w:sz="0" w:space="0" w:color="auto"/>
          <w:right w:val="none" w:sz="0" w:space="0" w:color="auto"/>
          <w:insideH w:val="none" w:sz="0" w:space="0" w:color="auto"/>
          <w:insideV w:val="none" w:sz="0" w:space="0" w:color="auto"/>
        </w:tblBorders>
        <w:tblLook w:val="04A0"/>
      </w:tblPr>
      <w:tblGrid>
        <w:gridCol w:w="4077"/>
        <w:gridCol w:w="993"/>
        <w:gridCol w:w="1275"/>
        <w:gridCol w:w="851"/>
        <w:gridCol w:w="1134"/>
        <w:gridCol w:w="761"/>
      </w:tblGrid>
      <w:tr w:rsidR="00BA558E" w:rsidRPr="00A655E4" w:rsidTr="002D450D">
        <w:tc>
          <w:tcPr>
            <w:tcW w:w="4077" w:type="dxa"/>
            <w:vMerge w:val="restart"/>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Characteristic</w:t>
            </w:r>
          </w:p>
        </w:tc>
        <w:tc>
          <w:tcPr>
            <w:tcW w:w="993" w:type="dxa"/>
            <w:vMerge w:val="restart"/>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Total</w:t>
            </w:r>
          </w:p>
          <w:p w:rsidR="00BA558E" w:rsidRPr="00A655E4" w:rsidRDefault="00BA558E" w:rsidP="002D450D">
            <w:pPr>
              <w:spacing w:line="276" w:lineRule="auto"/>
              <w:jc w:val="right"/>
              <w:rPr>
                <w:rFonts w:ascii="Times New Roman" w:hAnsi="Times New Roman" w:cs="Times New Roman"/>
                <w:sz w:val="20"/>
                <w:szCs w:val="20"/>
              </w:rPr>
            </w:pPr>
          </w:p>
        </w:tc>
        <w:tc>
          <w:tcPr>
            <w:tcW w:w="2126" w:type="dxa"/>
            <w:gridSpan w:val="2"/>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male</w:t>
            </w:r>
          </w:p>
        </w:tc>
        <w:tc>
          <w:tcPr>
            <w:tcW w:w="1895" w:type="dxa"/>
            <w:gridSpan w:val="2"/>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female</w:t>
            </w:r>
          </w:p>
        </w:tc>
      </w:tr>
      <w:tr w:rsidR="00BA558E" w:rsidRPr="00A655E4" w:rsidTr="00BA558E">
        <w:tc>
          <w:tcPr>
            <w:tcW w:w="4077" w:type="dxa"/>
            <w:vMerge/>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p>
        </w:tc>
        <w:tc>
          <w:tcPr>
            <w:tcW w:w="993" w:type="dxa"/>
            <w:vMerge/>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1275" w:type="dxa"/>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1" w:type="dxa"/>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tc>
        <w:tc>
          <w:tcPr>
            <w:tcW w:w="1134" w:type="dxa"/>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761" w:type="dxa"/>
            <w:tcBorders>
              <w:top w:val="single" w:sz="4" w:space="0" w:color="000000" w:themeColor="text1"/>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tc>
      </w:tr>
      <w:tr w:rsidR="00BA558E" w:rsidRPr="00A655E4" w:rsidTr="00BA558E">
        <w:tc>
          <w:tcPr>
            <w:tcW w:w="4077" w:type="dxa"/>
            <w:tcBorders>
              <w:top w:val="single" w:sz="4" w:space="0" w:color="000000" w:themeColor="text1"/>
              <w:bottom w:val="nil"/>
            </w:tcBorders>
            <w:shd w:val="clear" w:color="auto" w:fill="auto"/>
          </w:tcPr>
          <w:p w:rsidR="00BA558E" w:rsidRPr="00A655E4" w:rsidRDefault="00BA558E"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eGFR (mL/minute/1.73m</w:t>
            </w:r>
            <w:r w:rsidRPr="00A655E4">
              <w:rPr>
                <w:rFonts w:ascii="Times New Roman" w:hAnsi="Times New Roman" w:cs="Times New Roman"/>
                <w:sz w:val="20"/>
                <w:szCs w:val="20"/>
                <w:vertAlign w:val="superscript"/>
              </w:rPr>
              <w:t>2</w:t>
            </w:r>
            <w:r w:rsidRPr="00A655E4">
              <w:rPr>
                <w:rFonts w:ascii="Times New Roman" w:hAnsi="Times New Roman" w:cs="Times New Roman"/>
                <w:sz w:val="20"/>
                <w:szCs w:val="20"/>
              </w:rPr>
              <w:t>)</w:t>
            </w:r>
          </w:p>
        </w:tc>
        <w:tc>
          <w:tcPr>
            <w:tcW w:w="993" w:type="dxa"/>
            <w:tcBorders>
              <w:top w:val="single" w:sz="4" w:space="0" w:color="000000" w:themeColor="text1"/>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1275" w:type="dxa"/>
            <w:tcBorders>
              <w:top w:val="single" w:sz="4" w:space="0" w:color="000000" w:themeColor="text1"/>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851" w:type="dxa"/>
            <w:tcBorders>
              <w:top w:val="single" w:sz="4" w:space="0" w:color="000000" w:themeColor="text1"/>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p>
        </w:tc>
        <w:tc>
          <w:tcPr>
            <w:tcW w:w="1134" w:type="dxa"/>
            <w:tcBorders>
              <w:top w:val="single" w:sz="4" w:space="0" w:color="000000" w:themeColor="text1"/>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761" w:type="dxa"/>
            <w:tcBorders>
              <w:top w:val="single" w:sz="4" w:space="0" w:color="000000" w:themeColor="text1"/>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firstLine="426"/>
              <w:jc w:val="thaiDistribute"/>
              <w:rPr>
                <w:rFonts w:ascii="Times New Roman" w:hAnsi="Times New Roman" w:cs="Times New Roman"/>
                <w:sz w:val="20"/>
                <w:szCs w:val="20"/>
              </w:rPr>
            </w:pPr>
            <w:r w:rsidRPr="00A655E4">
              <w:rPr>
                <w:rFonts w:ascii="Times New Roman" w:hAnsi="Times New Roman" w:cs="Times New Roman"/>
                <w:sz w:val="20"/>
                <w:szCs w:val="20"/>
              </w:rPr>
              <w:t>stage 1 (≥90)</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1,422</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1,422</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100.0</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firstLine="426"/>
              <w:jc w:val="thaiDistribute"/>
              <w:rPr>
                <w:rFonts w:ascii="Times New Roman" w:hAnsi="Times New Roman" w:cs="Times New Roman"/>
                <w:sz w:val="20"/>
                <w:szCs w:val="20"/>
              </w:rPr>
            </w:pPr>
            <w:r w:rsidRPr="00A655E4">
              <w:rPr>
                <w:rFonts w:ascii="Times New Roman" w:hAnsi="Times New Roman" w:cs="Times New Roman"/>
                <w:sz w:val="20"/>
                <w:szCs w:val="20"/>
              </w:rPr>
              <w:t>stage 2 (60-89)</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46,272</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19,656</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42.48</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26,616</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57.52</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firstLine="426"/>
              <w:jc w:val="thaiDistribute"/>
              <w:rPr>
                <w:rFonts w:ascii="Times New Roman" w:hAnsi="Times New Roman" w:cs="Times New Roman"/>
                <w:sz w:val="20"/>
                <w:szCs w:val="20"/>
              </w:rPr>
            </w:pPr>
            <w:r w:rsidRPr="00A655E4">
              <w:rPr>
                <w:rFonts w:ascii="Times New Roman" w:hAnsi="Times New Roman" w:cs="Times New Roman"/>
                <w:sz w:val="20"/>
                <w:szCs w:val="20"/>
              </w:rPr>
              <w:t>stage 3 (30-59)</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13,908</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0.0</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13,908</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100.0</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firstLine="426"/>
              <w:jc w:val="thaiDistribute"/>
              <w:rPr>
                <w:rFonts w:ascii="Times New Roman" w:hAnsi="Times New Roman" w:cs="Times New Roman"/>
                <w:sz w:val="20"/>
                <w:szCs w:val="20"/>
              </w:rPr>
            </w:pPr>
            <w:r w:rsidRPr="00A655E4">
              <w:rPr>
                <w:rFonts w:ascii="Times New Roman" w:hAnsi="Times New Roman" w:cs="Times New Roman"/>
                <w:sz w:val="20"/>
                <w:szCs w:val="20"/>
              </w:rPr>
              <w:t>stage 4 (15-29)</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0.0</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firstLine="426"/>
              <w:jc w:val="thaiDistribute"/>
              <w:rPr>
                <w:rFonts w:ascii="Times New Roman" w:hAnsi="Times New Roman" w:cs="Times New Roman"/>
                <w:sz w:val="20"/>
                <w:szCs w:val="20"/>
              </w:rPr>
            </w:pPr>
            <w:r w:rsidRPr="00A655E4">
              <w:rPr>
                <w:rFonts w:ascii="Times New Roman" w:hAnsi="Times New Roman" w:cs="Times New Roman"/>
                <w:sz w:val="20"/>
                <w:szCs w:val="20"/>
              </w:rPr>
              <w:t>stage 5 (&lt;15)</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0.0</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w:t>
            </w:r>
          </w:p>
        </w:tc>
      </w:tr>
      <w:tr w:rsidR="00BA558E" w:rsidRPr="00A655E4" w:rsidTr="002D450D">
        <w:tc>
          <w:tcPr>
            <w:tcW w:w="4077" w:type="dxa"/>
            <w:tcBorders>
              <w:top w:val="nil"/>
              <w:bottom w:val="nil"/>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mean (standard deviation)</w:t>
            </w:r>
          </w:p>
        </w:tc>
        <w:tc>
          <w:tcPr>
            <w:tcW w:w="2268" w:type="dxa"/>
            <w:gridSpan w:val="2"/>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68.4(10.1)</w:t>
            </w:r>
          </w:p>
        </w:tc>
        <w:tc>
          <w:tcPr>
            <w:tcW w:w="851" w:type="dxa"/>
            <w:tcBorders>
              <w:top w:val="nil"/>
              <w:bottom w:val="nil"/>
            </w:tcBorders>
            <w:shd w:val="clear" w:color="auto" w:fill="auto"/>
          </w:tcPr>
          <w:p w:rsidR="00BA558E" w:rsidRPr="00A655E4" w:rsidRDefault="00BA558E" w:rsidP="002D450D">
            <w:pPr>
              <w:jc w:val="right"/>
              <w:rPr>
                <w:rFonts w:ascii="Times New Roman" w:hAnsi="Times New Roman" w:cs="Times New Roman"/>
                <w:sz w:val="20"/>
                <w:szCs w:val="20"/>
              </w:rPr>
            </w:pPr>
          </w:p>
        </w:tc>
        <w:tc>
          <w:tcPr>
            <w:tcW w:w="1134" w:type="dxa"/>
            <w:tcBorders>
              <w:top w:val="nil"/>
              <w:bottom w:val="nil"/>
            </w:tcBorders>
            <w:shd w:val="clear" w:color="auto" w:fill="auto"/>
          </w:tcPr>
          <w:p w:rsidR="00BA558E" w:rsidRPr="00A655E4" w:rsidRDefault="00BA558E" w:rsidP="002D450D">
            <w:pPr>
              <w:jc w:val="right"/>
              <w:rPr>
                <w:rFonts w:ascii="Times New Roman" w:hAnsi="Times New Roman" w:cs="Times New Roman"/>
                <w:sz w:val="20"/>
                <w:szCs w:val="20"/>
              </w:rPr>
            </w:pPr>
          </w:p>
        </w:tc>
        <w:tc>
          <w:tcPr>
            <w:tcW w:w="761" w:type="dxa"/>
            <w:tcBorders>
              <w:top w:val="nil"/>
              <w:bottom w:val="nil"/>
            </w:tcBorders>
            <w:shd w:val="clear" w:color="auto" w:fill="auto"/>
          </w:tcPr>
          <w:p w:rsidR="00BA558E" w:rsidRPr="00A655E4" w:rsidRDefault="00BA558E" w:rsidP="002D450D">
            <w:pPr>
              <w:jc w:val="center"/>
              <w:rPr>
                <w:rFonts w:ascii="Times New Roman" w:hAnsi="Times New Roman" w:cs="Times New Roman"/>
                <w:sz w:val="20"/>
                <w:szCs w:val="20"/>
              </w:rPr>
            </w:pPr>
          </w:p>
        </w:tc>
      </w:tr>
      <w:tr w:rsidR="00BA558E" w:rsidRPr="00A655E4" w:rsidTr="002D450D">
        <w:tc>
          <w:tcPr>
            <w:tcW w:w="4077" w:type="dxa"/>
            <w:tcBorders>
              <w:top w:val="nil"/>
              <w:bottom w:val="nil"/>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median (min:max)</w:t>
            </w:r>
          </w:p>
        </w:tc>
        <w:tc>
          <w:tcPr>
            <w:tcW w:w="2268" w:type="dxa"/>
            <w:gridSpan w:val="2"/>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65.6(44.9: 107.9)</w:t>
            </w:r>
          </w:p>
        </w:tc>
        <w:tc>
          <w:tcPr>
            <w:tcW w:w="851" w:type="dxa"/>
            <w:tcBorders>
              <w:top w:val="nil"/>
              <w:bottom w:val="nil"/>
            </w:tcBorders>
            <w:shd w:val="clear" w:color="auto" w:fill="auto"/>
          </w:tcPr>
          <w:p w:rsidR="00BA558E" w:rsidRPr="00A655E4" w:rsidRDefault="00BA558E" w:rsidP="002D450D">
            <w:pPr>
              <w:jc w:val="right"/>
              <w:rPr>
                <w:rFonts w:ascii="Times New Roman" w:hAnsi="Times New Roman" w:cs="Times New Roman"/>
                <w:sz w:val="20"/>
                <w:szCs w:val="20"/>
              </w:rPr>
            </w:pPr>
          </w:p>
        </w:tc>
        <w:tc>
          <w:tcPr>
            <w:tcW w:w="1134" w:type="dxa"/>
            <w:tcBorders>
              <w:top w:val="nil"/>
              <w:bottom w:val="nil"/>
            </w:tcBorders>
            <w:shd w:val="clear" w:color="auto" w:fill="auto"/>
          </w:tcPr>
          <w:p w:rsidR="00BA558E" w:rsidRPr="00A655E4" w:rsidRDefault="00BA558E" w:rsidP="002D450D">
            <w:pPr>
              <w:jc w:val="right"/>
              <w:rPr>
                <w:rFonts w:ascii="Times New Roman" w:hAnsi="Times New Roman" w:cs="Times New Roman"/>
                <w:sz w:val="20"/>
                <w:szCs w:val="20"/>
              </w:rPr>
            </w:pPr>
          </w:p>
        </w:tc>
        <w:tc>
          <w:tcPr>
            <w:tcW w:w="761" w:type="dxa"/>
            <w:tcBorders>
              <w:top w:val="nil"/>
              <w:bottom w:val="nil"/>
            </w:tcBorders>
            <w:shd w:val="clear" w:color="auto" w:fill="auto"/>
          </w:tcPr>
          <w:p w:rsidR="00BA558E" w:rsidRPr="00A655E4" w:rsidRDefault="00BA558E" w:rsidP="002D450D">
            <w:pPr>
              <w:jc w:val="center"/>
              <w:rPr>
                <w:rFonts w:ascii="Times New Roman" w:hAnsi="Times New Roman" w:cs="Times New Roman"/>
                <w:sz w:val="20"/>
                <w:szCs w:val="20"/>
              </w:rPr>
            </w:pP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CVD complications</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Angina pectoris</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127</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47</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37.0</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80</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63.0</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Congestive Heart Failure</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307</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92</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30.3</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214</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69.7</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Myocardial Infarction &amp; Ischemic Heart</w:t>
            </w:r>
          </w:p>
          <w:p w:rsidR="00BA558E" w:rsidRPr="00A655E4" w:rsidRDefault="00BA558E"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 xml:space="preserve"> Disease</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882</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333</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37.8</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549</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62.2</w:t>
            </w: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CVA complications</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p>
        </w:tc>
      </w:tr>
      <w:tr w:rsidR="00BA558E" w:rsidRPr="00A655E4" w:rsidTr="00BA558E">
        <w:tc>
          <w:tcPr>
            <w:tcW w:w="4077" w:type="dxa"/>
            <w:tcBorders>
              <w:top w:val="nil"/>
              <w:bottom w:val="nil"/>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CerebroVascular Accident</w:t>
            </w:r>
          </w:p>
        </w:tc>
        <w:tc>
          <w:tcPr>
            <w:tcW w:w="993"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387</w:t>
            </w:r>
          </w:p>
        </w:tc>
        <w:tc>
          <w:tcPr>
            <w:tcW w:w="1275"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w:t>
            </w:r>
          </w:p>
        </w:tc>
        <w:tc>
          <w:tcPr>
            <w:tcW w:w="851" w:type="dxa"/>
            <w:tcBorders>
              <w:top w:val="nil"/>
              <w:bottom w:val="nil"/>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45.2</w:t>
            </w:r>
          </w:p>
        </w:tc>
        <w:tc>
          <w:tcPr>
            <w:tcW w:w="1134"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212</w:t>
            </w:r>
          </w:p>
        </w:tc>
        <w:tc>
          <w:tcPr>
            <w:tcW w:w="761" w:type="dxa"/>
            <w:tcBorders>
              <w:top w:val="nil"/>
              <w:bottom w:val="nil"/>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54.8</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Cereblal Infarction</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119</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51</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42.9</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68</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Ischemic Stroke</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123</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48.8</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63</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51.2</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Hemorrhagic Stroke</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18</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27.8</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13</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72.2</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Stroke not specified</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62</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25</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40.3</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37</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59.7</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Cereblal Hemorrage</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13</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46.2</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53.8</w:t>
            </w:r>
          </w:p>
        </w:tc>
      </w:tr>
      <w:tr w:rsidR="00BA558E" w:rsidRPr="00A655E4" w:rsidTr="00BA558E">
        <w:tc>
          <w:tcPr>
            <w:tcW w:w="4077" w:type="dxa"/>
            <w:tcBorders>
              <w:top w:val="nil"/>
              <w:bottom w:val="single" w:sz="4" w:space="0" w:color="000000" w:themeColor="text1"/>
            </w:tcBorders>
            <w:shd w:val="clear" w:color="auto" w:fill="auto"/>
          </w:tcPr>
          <w:p w:rsidR="00BA558E" w:rsidRPr="00A655E4" w:rsidRDefault="00BA558E"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Transient Ischemic Attack</w:t>
            </w:r>
          </w:p>
        </w:tc>
        <w:tc>
          <w:tcPr>
            <w:tcW w:w="993"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52</w:t>
            </w:r>
          </w:p>
        </w:tc>
        <w:tc>
          <w:tcPr>
            <w:tcW w:w="1275"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26</w:t>
            </w:r>
          </w:p>
        </w:tc>
        <w:tc>
          <w:tcPr>
            <w:tcW w:w="851" w:type="dxa"/>
            <w:tcBorders>
              <w:top w:val="nil"/>
              <w:bottom w:val="single" w:sz="4" w:space="0" w:color="000000" w:themeColor="text1"/>
            </w:tcBorders>
            <w:shd w:val="clear" w:color="auto" w:fill="auto"/>
          </w:tcPr>
          <w:p w:rsidR="00BA558E" w:rsidRPr="00A655E4" w:rsidRDefault="00BA558E"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50.0</w:t>
            </w:r>
          </w:p>
        </w:tc>
        <w:tc>
          <w:tcPr>
            <w:tcW w:w="1134"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26</w:t>
            </w:r>
          </w:p>
        </w:tc>
        <w:tc>
          <w:tcPr>
            <w:tcW w:w="761" w:type="dxa"/>
            <w:tcBorders>
              <w:top w:val="nil"/>
              <w:bottom w:val="single" w:sz="4" w:space="0" w:color="000000" w:themeColor="text1"/>
            </w:tcBorders>
            <w:shd w:val="clear" w:color="auto" w:fill="auto"/>
          </w:tcPr>
          <w:p w:rsidR="00BA558E" w:rsidRPr="00A655E4" w:rsidRDefault="00BA558E"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50.0</w:t>
            </w:r>
          </w:p>
        </w:tc>
      </w:tr>
    </w:tbl>
    <w:p w:rsidR="009E5464" w:rsidRDefault="009E5464" w:rsidP="005C196E">
      <w:pPr>
        <w:spacing w:after="0"/>
      </w:pPr>
    </w:p>
    <w:p w:rsidR="00BA558E" w:rsidRPr="00585E97" w:rsidRDefault="00BA558E" w:rsidP="00BA558E">
      <w:pPr>
        <w:spacing w:after="0"/>
        <w:jc w:val="both"/>
        <w:rPr>
          <w:rFonts w:ascii="Times New Roman" w:hAnsi="Times New Roman" w:cs="Times New Roman"/>
          <w:sz w:val="20"/>
          <w:szCs w:val="20"/>
        </w:rPr>
      </w:pPr>
      <w:r>
        <w:rPr>
          <w:rFonts w:ascii="Times New Roman" w:hAnsi="Times New Roman" w:cs="Times New Roman"/>
          <w:sz w:val="20"/>
          <w:szCs w:val="20"/>
        </w:rPr>
        <w:t>A</w:t>
      </w:r>
      <w:r w:rsidRPr="005C3049">
        <w:rPr>
          <w:rFonts w:ascii="Times New Roman" w:hAnsi="Times New Roman" w:cs="Times New Roman"/>
          <w:sz w:val="20"/>
          <w:szCs w:val="20"/>
        </w:rPr>
        <w:t>bbreviation</w:t>
      </w:r>
      <w:r w:rsidRPr="00D85266">
        <w:rPr>
          <w:rFonts w:ascii="Times New Roman" w:hAnsi="Times New Roman" w:cs="Times New Roman"/>
          <w:sz w:val="20"/>
          <w:szCs w:val="20"/>
        </w:rPr>
        <w:t xml:space="preserve"> : </w:t>
      </w:r>
      <w:r w:rsidRPr="0052641F">
        <w:rPr>
          <w:rFonts w:ascii="Times New Roman" w:hAnsi="Times New Roman" w:cs="Times New Roman"/>
          <w:sz w:val="20"/>
          <w:szCs w:val="20"/>
        </w:rPr>
        <w:t>BMI body mass index, WC waist circumference</w:t>
      </w:r>
      <w:r>
        <w:rPr>
          <w:rFonts w:ascii="Times New Roman" w:hAnsi="Times New Roman" w:cs="Times New Roman"/>
          <w:sz w:val="20"/>
          <w:szCs w:val="20"/>
        </w:rPr>
        <w:t>, WHtR waist-to-h</w:t>
      </w:r>
      <w:r w:rsidRPr="0052641F">
        <w:rPr>
          <w:rFonts w:ascii="Times New Roman" w:hAnsi="Times New Roman" w:cs="Times New Roman"/>
          <w:sz w:val="20"/>
          <w:szCs w:val="20"/>
        </w:rPr>
        <w:t>ight ratio, F</w:t>
      </w:r>
      <w:r>
        <w:rPr>
          <w:rFonts w:ascii="Times New Roman" w:hAnsi="Times New Roman" w:cs="Times New Roman"/>
          <w:sz w:val="20"/>
          <w:szCs w:val="20"/>
        </w:rPr>
        <w:t>B</w:t>
      </w:r>
      <w:r w:rsidRPr="0052641F">
        <w:rPr>
          <w:rFonts w:ascii="Times New Roman" w:hAnsi="Times New Roman" w:cs="Times New Roman"/>
          <w:sz w:val="20"/>
          <w:szCs w:val="20"/>
        </w:rPr>
        <w:t xml:space="preserve">G fasting </w:t>
      </w:r>
      <w:r>
        <w:rPr>
          <w:rFonts w:ascii="Times New Roman" w:hAnsi="Times New Roman" w:cs="Times New Roman"/>
          <w:sz w:val="20"/>
          <w:szCs w:val="20"/>
        </w:rPr>
        <w:t>blood</w:t>
      </w:r>
      <w:r w:rsidRPr="0052641F">
        <w:rPr>
          <w:rFonts w:ascii="Times New Roman" w:hAnsi="Times New Roman" w:cs="Times New Roman"/>
          <w:sz w:val="20"/>
          <w:szCs w:val="20"/>
        </w:rPr>
        <w:t xml:space="preserve"> glucose, TC total </w:t>
      </w:r>
      <w:r>
        <w:rPr>
          <w:rFonts w:ascii="Times New Roman" w:hAnsi="Times New Roman" w:cs="Times New Roman"/>
          <w:sz w:val="20"/>
          <w:szCs w:val="20"/>
        </w:rPr>
        <w:t>cholesterol, TG triglycerides, L</w:t>
      </w:r>
      <w:r w:rsidRPr="0052641F">
        <w:rPr>
          <w:rFonts w:ascii="Times New Roman" w:hAnsi="Times New Roman" w:cs="Times New Roman"/>
          <w:sz w:val="20"/>
          <w:szCs w:val="20"/>
        </w:rPr>
        <w:t xml:space="preserve">DL-C </w:t>
      </w:r>
      <w:r>
        <w:rPr>
          <w:rFonts w:ascii="Times New Roman" w:hAnsi="Times New Roman" w:cs="Times New Roman"/>
          <w:sz w:val="20"/>
          <w:szCs w:val="20"/>
        </w:rPr>
        <w:t>low</w:t>
      </w:r>
      <w:r w:rsidRPr="0052641F">
        <w:rPr>
          <w:rFonts w:ascii="Times New Roman" w:hAnsi="Times New Roman" w:cs="Times New Roman"/>
          <w:sz w:val="20"/>
          <w:szCs w:val="20"/>
        </w:rPr>
        <w:t>-density lipoprotein cholesterol</w:t>
      </w:r>
      <w:r>
        <w:rPr>
          <w:rFonts w:ascii="Times New Roman" w:hAnsi="Times New Roman" w:cs="Times New Roman"/>
          <w:sz w:val="20"/>
          <w:szCs w:val="20"/>
        </w:rPr>
        <w:t xml:space="preserve">, </w:t>
      </w:r>
      <w:r w:rsidRPr="00D85266">
        <w:rPr>
          <w:rFonts w:ascii="Times New Roman" w:hAnsi="Times New Roman" w:cs="Times New Roman"/>
          <w:sz w:val="20"/>
          <w:szCs w:val="20"/>
        </w:rPr>
        <w:t>HDL-C high-density lipoprotein cholesterol</w:t>
      </w:r>
      <w:r w:rsidRPr="00D85266">
        <w:rPr>
          <w:sz w:val="20"/>
          <w:szCs w:val="20"/>
        </w:rPr>
        <w:t xml:space="preserve">, </w:t>
      </w:r>
      <w:r w:rsidRPr="00D85266">
        <w:rPr>
          <w:rFonts w:ascii="Times New Roman" w:hAnsi="Times New Roman" w:cs="Times New Roman"/>
          <w:sz w:val="20"/>
          <w:szCs w:val="20"/>
        </w:rPr>
        <w:t>Hgb</w:t>
      </w:r>
      <w:r w:rsidRPr="00D85266">
        <w:rPr>
          <w:sz w:val="20"/>
          <w:szCs w:val="20"/>
        </w:rPr>
        <w:t xml:space="preserve"> hemoglobin, eGFR  </w:t>
      </w:r>
      <w:r w:rsidRPr="00D85266">
        <w:rPr>
          <w:rFonts w:ascii="Times New Roman" w:hAnsi="Times New Roman" w:cs="Times New Roman"/>
          <w:sz w:val="20"/>
          <w:szCs w:val="20"/>
        </w:rPr>
        <w:t>estimate glomerular filtration rate</w:t>
      </w:r>
    </w:p>
    <w:p w:rsidR="00BA558E" w:rsidRDefault="00BA558E" w:rsidP="005C196E">
      <w:pPr>
        <w:spacing w:after="0"/>
      </w:pPr>
    </w:p>
    <w:p w:rsidR="00B66203" w:rsidRPr="00FE65B8" w:rsidRDefault="00B66203" w:rsidP="00B66203">
      <w:pPr>
        <w:spacing w:after="0" w:line="360" w:lineRule="auto"/>
        <w:jc w:val="thaiDistribute"/>
        <w:rPr>
          <w:rFonts w:ascii="Times New Roman" w:hAnsi="Times New Roman" w:cs="Times New Roman"/>
          <w:b/>
          <w:bCs/>
          <w:i/>
          <w:iCs/>
          <w:szCs w:val="22"/>
        </w:rPr>
      </w:pPr>
      <w:r w:rsidRPr="00FE65B8">
        <w:rPr>
          <w:rFonts w:ascii="Times New Roman" w:hAnsi="Times New Roman" w:cs="Times New Roman"/>
          <w:b/>
          <w:bCs/>
          <w:i/>
          <w:iCs/>
          <w:szCs w:val="22"/>
        </w:rPr>
        <w:t>Factors associated with CRI</w:t>
      </w:r>
    </w:p>
    <w:p w:rsidR="00B66203" w:rsidRPr="00FE65B8" w:rsidRDefault="00B66203" w:rsidP="00B66203">
      <w:pPr>
        <w:spacing w:after="0"/>
        <w:rPr>
          <w:rFonts w:ascii="Times New Roman" w:hAnsi="Times New Roman" w:cs="Times New Roman"/>
          <w:b/>
          <w:bCs/>
          <w:sz w:val="18"/>
          <w:szCs w:val="18"/>
        </w:rPr>
      </w:pPr>
      <w:r w:rsidRPr="00FE65B8">
        <w:rPr>
          <w:rFonts w:ascii="Times New Roman" w:hAnsi="Times New Roman" w:cs="Times New Roman"/>
          <w:b/>
          <w:bCs/>
          <w:i/>
          <w:iCs/>
          <w:szCs w:val="22"/>
        </w:rPr>
        <w:t>Univariate Analysis</w:t>
      </w:r>
    </w:p>
    <w:p w:rsidR="00070826" w:rsidRPr="00FE65B8" w:rsidRDefault="00CD3028" w:rsidP="00070826">
      <w:pPr>
        <w:spacing w:after="0"/>
        <w:ind w:right="26" w:firstLine="720"/>
        <w:jc w:val="thaiDistribute"/>
        <w:rPr>
          <w:rFonts w:ascii="Times New Roman" w:hAnsi="Times New Roman" w:cs="Times New Roman"/>
          <w:color w:val="FF0000"/>
          <w:szCs w:val="22"/>
        </w:rPr>
      </w:pPr>
      <w:r w:rsidRPr="00FE65B8">
        <w:rPr>
          <w:rFonts w:ascii="Times New Roman" w:hAnsi="Times New Roman" w:cs="Times New Roman"/>
          <w:szCs w:val="22"/>
        </w:rPr>
        <w:t xml:space="preserve">The strongest factor that associated to CRI that is the patients who had </w:t>
      </w:r>
      <w:r w:rsidR="00754BD0" w:rsidRPr="00FE65B8">
        <w:rPr>
          <w:rFonts w:ascii="Times New Roman" w:hAnsi="Times New Roman" w:cs="Times New Roman"/>
          <w:szCs w:val="22"/>
        </w:rPr>
        <w:t>low</w:t>
      </w:r>
      <w:r w:rsidR="00070826" w:rsidRPr="00FE65B8">
        <w:rPr>
          <w:rFonts w:ascii="Times New Roman" w:hAnsi="Times New Roman" w:cs="Times New Roman"/>
          <w:szCs w:val="22"/>
        </w:rPr>
        <w:t xml:space="preserve"> </w:t>
      </w:r>
      <w:r w:rsidR="00754BD0" w:rsidRPr="00FE65B8">
        <w:rPr>
          <w:rFonts w:ascii="Times New Roman" w:hAnsi="Times New Roman" w:cs="Times New Roman"/>
          <w:szCs w:val="22"/>
        </w:rPr>
        <w:t>Hgb</w:t>
      </w:r>
      <w:r w:rsidR="00070826" w:rsidRPr="00FE65B8">
        <w:rPr>
          <w:rFonts w:ascii="Times New Roman" w:hAnsi="Times New Roman" w:cs="Times New Roman"/>
          <w:szCs w:val="22"/>
        </w:rPr>
        <w:t xml:space="preserve"> (OR = </w:t>
      </w:r>
      <w:r w:rsidR="00754BD0" w:rsidRPr="00FE65B8">
        <w:rPr>
          <w:rFonts w:ascii="Times New Roman" w:hAnsi="Times New Roman" w:cs="Times New Roman"/>
          <w:szCs w:val="22"/>
        </w:rPr>
        <w:t>10.27</w:t>
      </w:r>
      <w:r w:rsidR="00070826" w:rsidRPr="00FE65B8">
        <w:rPr>
          <w:rFonts w:ascii="Times New Roman" w:hAnsi="Times New Roman" w:cs="Times New Roman"/>
          <w:szCs w:val="22"/>
        </w:rPr>
        <w:t xml:space="preserve">; 95%CI: </w:t>
      </w:r>
      <w:r w:rsidR="00754BD0" w:rsidRPr="00FE65B8">
        <w:rPr>
          <w:rFonts w:ascii="Times New Roman" w:hAnsi="Times New Roman" w:cs="Times New Roman"/>
          <w:szCs w:val="22"/>
        </w:rPr>
        <w:t>7.28</w:t>
      </w:r>
      <w:r w:rsidR="00070826" w:rsidRPr="00FE65B8">
        <w:rPr>
          <w:rFonts w:ascii="Times New Roman" w:hAnsi="Times New Roman" w:cs="Times New Roman"/>
          <w:szCs w:val="22"/>
        </w:rPr>
        <w:t xml:space="preserve"> to </w:t>
      </w:r>
      <w:r w:rsidR="00754BD0" w:rsidRPr="00FE65B8">
        <w:rPr>
          <w:rFonts w:ascii="Times New Roman" w:hAnsi="Times New Roman" w:cs="Times New Roman"/>
          <w:szCs w:val="22"/>
        </w:rPr>
        <w:t>14.53</w:t>
      </w:r>
      <w:r w:rsidR="00070826" w:rsidRPr="00FE65B8">
        <w:rPr>
          <w:rFonts w:ascii="Times New Roman" w:hAnsi="Times New Roman" w:cs="Times New Roman"/>
          <w:szCs w:val="22"/>
        </w:rPr>
        <w:t xml:space="preserve">; </w:t>
      </w:r>
      <w:r w:rsidR="00070826" w:rsidRPr="00FE65B8">
        <w:rPr>
          <w:rFonts w:ascii="Times New Roman" w:hAnsi="Times New Roman" w:cs="Times New Roman"/>
          <w:i/>
          <w:iCs/>
          <w:szCs w:val="22"/>
        </w:rPr>
        <w:t xml:space="preserve">p </w:t>
      </w:r>
      <w:r w:rsidR="00070826" w:rsidRPr="00FE65B8">
        <w:rPr>
          <w:rFonts w:ascii="Times New Roman" w:hAnsi="Times New Roman" w:cs="Times New Roman"/>
          <w:szCs w:val="22"/>
        </w:rPr>
        <w:t>&lt; 0.001) and other strongest factor was</w:t>
      </w:r>
      <w:r w:rsidR="00754BD0" w:rsidRPr="00FE65B8">
        <w:rPr>
          <w:rFonts w:ascii="Times New Roman" w:hAnsi="Times New Roman" w:cs="Times New Roman"/>
          <w:szCs w:val="22"/>
        </w:rPr>
        <w:t xml:space="preserve"> low HDL-C (OR = 8.04; 95%CI: 6.57 to 9.84; </w:t>
      </w:r>
      <w:r w:rsidR="00754BD0" w:rsidRPr="00FE65B8">
        <w:rPr>
          <w:rFonts w:ascii="Times New Roman" w:hAnsi="Times New Roman" w:cs="Times New Roman"/>
          <w:i/>
          <w:iCs/>
          <w:szCs w:val="22"/>
        </w:rPr>
        <w:t xml:space="preserve">p </w:t>
      </w:r>
      <w:r w:rsidR="00754BD0" w:rsidRPr="00FE65B8">
        <w:rPr>
          <w:rFonts w:ascii="Times New Roman" w:hAnsi="Times New Roman" w:cs="Times New Roman"/>
          <w:szCs w:val="22"/>
        </w:rPr>
        <w:t>&lt; 0.001), history of CVD complication</w:t>
      </w:r>
      <w:r w:rsidR="00070826" w:rsidRPr="00FE65B8">
        <w:rPr>
          <w:rFonts w:ascii="Times New Roman" w:hAnsi="Times New Roman" w:cs="Times New Roman"/>
          <w:szCs w:val="22"/>
        </w:rPr>
        <w:t xml:space="preserve"> (OR = </w:t>
      </w:r>
      <w:r w:rsidR="00754BD0" w:rsidRPr="00FE65B8">
        <w:rPr>
          <w:rFonts w:ascii="Times New Roman" w:hAnsi="Times New Roman" w:cs="Times New Roman"/>
          <w:szCs w:val="22"/>
        </w:rPr>
        <w:t>3.11</w:t>
      </w:r>
      <w:r w:rsidR="00070826" w:rsidRPr="00FE65B8">
        <w:rPr>
          <w:rFonts w:ascii="Times New Roman" w:hAnsi="Times New Roman" w:cs="Times New Roman"/>
          <w:szCs w:val="22"/>
        </w:rPr>
        <w:t xml:space="preserve">; 95%CI: </w:t>
      </w:r>
      <w:r w:rsidR="00754BD0" w:rsidRPr="00FE65B8">
        <w:rPr>
          <w:rFonts w:ascii="Times New Roman" w:hAnsi="Times New Roman" w:cs="Times New Roman"/>
          <w:szCs w:val="22"/>
        </w:rPr>
        <w:t>2.12</w:t>
      </w:r>
      <w:r w:rsidR="00070826" w:rsidRPr="00FE65B8">
        <w:rPr>
          <w:rFonts w:ascii="Times New Roman" w:hAnsi="Times New Roman" w:cs="Times New Roman"/>
          <w:szCs w:val="22"/>
        </w:rPr>
        <w:t xml:space="preserve"> to </w:t>
      </w:r>
      <w:r w:rsidR="00754BD0" w:rsidRPr="00FE65B8">
        <w:rPr>
          <w:rFonts w:ascii="Times New Roman" w:hAnsi="Times New Roman" w:cs="Times New Roman"/>
          <w:szCs w:val="22"/>
        </w:rPr>
        <w:t>4.56</w:t>
      </w:r>
      <w:r w:rsidR="00070826" w:rsidRPr="00FE65B8">
        <w:rPr>
          <w:rFonts w:ascii="Times New Roman" w:hAnsi="Times New Roman" w:cs="Times New Roman"/>
          <w:szCs w:val="22"/>
        </w:rPr>
        <w:t xml:space="preserve">; </w:t>
      </w:r>
      <w:r w:rsidR="00070826" w:rsidRPr="00FE65B8">
        <w:rPr>
          <w:rFonts w:ascii="Times New Roman" w:hAnsi="Times New Roman" w:cs="Times New Roman"/>
          <w:i/>
          <w:iCs/>
          <w:szCs w:val="22"/>
        </w:rPr>
        <w:t xml:space="preserve">p </w:t>
      </w:r>
      <w:r w:rsidR="00070826" w:rsidRPr="00FE65B8">
        <w:rPr>
          <w:rFonts w:ascii="Times New Roman" w:hAnsi="Times New Roman" w:cs="Times New Roman"/>
          <w:szCs w:val="22"/>
        </w:rPr>
        <w:t xml:space="preserve">&lt; 0.001), </w:t>
      </w:r>
      <w:r w:rsidR="00754BD0" w:rsidRPr="00FE65B8">
        <w:rPr>
          <w:rFonts w:ascii="Times New Roman" w:hAnsi="Times New Roman" w:cs="Times New Roman"/>
          <w:szCs w:val="22"/>
        </w:rPr>
        <w:t>history of CVA complication (OR = 1.53; 95%CI: 1.0</w:t>
      </w:r>
      <w:r w:rsidR="00070826" w:rsidRPr="00FE65B8">
        <w:rPr>
          <w:rFonts w:ascii="Times New Roman" w:hAnsi="Times New Roman" w:cs="Times New Roman"/>
          <w:szCs w:val="22"/>
        </w:rPr>
        <w:t xml:space="preserve">7 to </w:t>
      </w:r>
      <w:r w:rsidR="00754BD0" w:rsidRPr="00FE65B8">
        <w:rPr>
          <w:rFonts w:ascii="Times New Roman" w:hAnsi="Times New Roman" w:cs="Times New Roman"/>
          <w:szCs w:val="22"/>
        </w:rPr>
        <w:t>2.20</w:t>
      </w:r>
      <w:r w:rsidR="00070826" w:rsidRPr="00FE65B8">
        <w:rPr>
          <w:rFonts w:ascii="Times New Roman" w:hAnsi="Times New Roman" w:cs="Times New Roman"/>
          <w:szCs w:val="22"/>
        </w:rPr>
        <w:t xml:space="preserve">; </w:t>
      </w:r>
      <w:r w:rsidR="00070826" w:rsidRPr="00FE65B8">
        <w:rPr>
          <w:rFonts w:ascii="Times New Roman" w:hAnsi="Times New Roman" w:cs="Times New Roman"/>
          <w:i/>
          <w:iCs/>
          <w:szCs w:val="22"/>
        </w:rPr>
        <w:t xml:space="preserve">p </w:t>
      </w:r>
      <w:r w:rsidR="00754BD0" w:rsidRPr="00FE65B8">
        <w:rPr>
          <w:rFonts w:ascii="Times New Roman" w:hAnsi="Times New Roman" w:cs="Times New Roman"/>
          <w:szCs w:val="22"/>
        </w:rPr>
        <w:t>=0.012</w:t>
      </w:r>
      <w:r w:rsidR="00070826" w:rsidRPr="00FE65B8">
        <w:rPr>
          <w:rFonts w:ascii="Times New Roman" w:hAnsi="Times New Roman" w:cs="Times New Roman"/>
          <w:szCs w:val="22"/>
        </w:rPr>
        <w:t xml:space="preserve">), </w:t>
      </w:r>
      <w:r w:rsidR="00754BD0" w:rsidRPr="00FE65B8">
        <w:rPr>
          <w:rFonts w:ascii="Times New Roman" w:hAnsi="Times New Roman" w:cs="Times New Roman"/>
          <w:szCs w:val="22"/>
        </w:rPr>
        <w:t>high WHtR</w:t>
      </w:r>
      <w:r w:rsidR="00070826" w:rsidRPr="00FE65B8">
        <w:rPr>
          <w:rFonts w:ascii="Times New Roman" w:hAnsi="Times New Roman" w:cs="Times New Roman"/>
          <w:szCs w:val="22"/>
        </w:rPr>
        <w:t xml:space="preserve"> (OR = 1.</w:t>
      </w:r>
      <w:r w:rsidR="00754BD0" w:rsidRPr="00FE65B8">
        <w:rPr>
          <w:rFonts w:ascii="Times New Roman" w:hAnsi="Times New Roman" w:cs="Times New Roman"/>
          <w:szCs w:val="22"/>
        </w:rPr>
        <w:t>67</w:t>
      </w:r>
      <w:r w:rsidR="00070826" w:rsidRPr="00FE65B8">
        <w:rPr>
          <w:rFonts w:ascii="Times New Roman" w:hAnsi="Times New Roman" w:cs="Times New Roman"/>
          <w:szCs w:val="22"/>
        </w:rPr>
        <w:t>; 95%CI: 1.</w:t>
      </w:r>
      <w:r w:rsidR="00754BD0" w:rsidRPr="00FE65B8">
        <w:rPr>
          <w:rFonts w:ascii="Times New Roman" w:hAnsi="Times New Roman" w:cs="Times New Roman"/>
          <w:szCs w:val="22"/>
        </w:rPr>
        <w:t>41 to 1.9</w:t>
      </w:r>
      <w:r w:rsidR="00070826" w:rsidRPr="00FE65B8">
        <w:rPr>
          <w:rFonts w:ascii="Times New Roman" w:hAnsi="Times New Roman" w:cs="Times New Roman"/>
          <w:szCs w:val="22"/>
        </w:rPr>
        <w:t xml:space="preserve">8; </w:t>
      </w:r>
      <w:r w:rsidR="00070826" w:rsidRPr="00FE65B8">
        <w:rPr>
          <w:rFonts w:ascii="Times New Roman" w:hAnsi="Times New Roman" w:cs="Times New Roman"/>
          <w:i/>
          <w:iCs/>
          <w:szCs w:val="22"/>
        </w:rPr>
        <w:t xml:space="preserve">p </w:t>
      </w:r>
      <w:r w:rsidR="00070826" w:rsidRPr="00FE65B8">
        <w:rPr>
          <w:rFonts w:ascii="Times New Roman" w:hAnsi="Times New Roman" w:cs="Times New Roman"/>
          <w:szCs w:val="22"/>
        </w:rPr>
        <w:t xml:space="preserve">&lt; 0.001), </w:t>
      </w:r>
      <w:r w:rsidR="00754BD0" w:rsidRPr="00FE65B8">
        <w:rPr>
          <w:rFonts w:ascii="Times New Roman" w:hAnsi="Times New Roman" w:cs="Times New Roman"/>
          <w:szCs w:val="22"/>
        </w:rPr>
        <w:t>BMI&lt;18.5</w:t>
      </w:r>
      <w:r w:rsidR="00070826" w:rsidRPr="00FE65B8">
        <w:rPr>
          <w:rFonts w:ascii="Times New Roman" w:hAnsi="Times New Roman" w:cs="Times New Roman"/>
          <w:szCs w:val="22"/>
        </w:rPr>
        <w:t xml:space="preserve"> (OR = </w:t>
      </w:r>
      <w:r w:rsidR="00754BD0" w:rsidRPr="00FE65B8">
        <w:rPr>
          <w:rFonts w:ascii="Times New Roman" w:hAnsi="Times New Roman" w:cs="Times New Roman"/>
          <w:szCs w:val="22"/>
        </w:rPr>
        <w:t>1.19</w:t>
      </w:r>
      <w:r w:rsidR="00070826" w:rsidRPr="00FE65B8">
        <w:rPr>
          <w:rFonts w:ascii="Times New Roman" w:hAnsi="Times New Roman" w:cs="Times New Roman"/>
          <w:szCs w:val="22"/>
        </w:rPr>
        <w:t>; 95%CI: 0.</w:t>
      </w:r>
      <w:r w:rsidR="00754BD0" w:rsidRPr="00FE65B8">
        <w:rPr>
          <w:rFonts w:ascii="Times New Roman" w:hAnsi="Times New Roman" w:cs="Times New Roman"/>
          <w:szCs w:val="22"/>
        </w:rPr>
        <w:t>86 to 1.64</w:t>
      </w:r>
      <w:r w:rsidR="00070826" w:rsidRPr="00FE65B8">
        <w:rPr>
          <w:rFonts w:ascii="Times New Roman" w:hAnsi="Times New Roman" w:cs="Times New Roman"/>
          <w:szCs w:val="22"/>
        </w:rPr>
        <w:t xml:space="preserve">; </w:t>
      </w:r>
      <w:r w:rsidR="00070826" w:rsidRPr="00FE65B8">
        <w:rPr>
          <w:rFonts w:ascii="Times New Roman" w:hAnsi="Times New Roman" w:cs="Times New Roman"/>
          <w:i/>
          <w:iCs/>
          <w:szCs w:val="22"/>
        </w:rPr>
        <w:t xml:space="preserve">p </w:t>
      </w:r>
      <w:r w:rsidR="00070826" w:rsidRPr="00FE65B8">
        <w:rPr>
          <w:rFonts w:ascii="Times New Roman" w:hAnsi="Times New Roman" w:cs="Times New Roman"/>
          <w:szCs w:val="22"/>
        </w:rPr>
        <w:t>&lt; 0.001),</w:t>
      </w:r>
      <w:r w:rsidR="00754BD0" w:rsidRPr="00FE65B8">
        <w:rPr>
          <w:rFonts w:ascii="Times New Roman" w:hAnsi="Times New Roman" w:cs="Times New Roman"/>
          <w:szCs w:val="22"/>
        </w:rPr>
        <w:t xml:space="preserve"> </w:t>
      </w:r>
      <w:r w:rsidR="00740C36" w:rsidRPr="00FE65B8">
        <w:rPr>
          <w:rFonts w:ascii="Times New Roman" w:hAnsi="Times New Roman" w:cs="Times New Roman"/>
          <w:szCs w:val="22"/>
        </w:rPr>
        <w:t>impair FBG</w:t>
      </w:r>
      <w:r w:rsidR="00070826" w:rsidRPr="00FE65B8">
        <w:rPr>
          <w:rFonts w:ascii="Times New Roman" w:hAnsi="Times New Roman" w:cs="Times New Roman"/>
          <w:szCs w:val="22"/>
        </w:rPr>
        <w:t xml:space="preserve"> (OR = </w:t>
      </w:r>
      <w:r w:rsidR="00740C36" w:rsidRPr="00FE65B8">
        <w:rPr>
          <w:rFonts w:ascii="Times New Roman" w:hAnsi="Times New Roman" w:cs="Times New Roman"/>
          <w:szCs w:val="22"/>
        </w:rPr>
        <w:t>1.06</w:t>
      </w:r>
      <w:r w:rsidR="00070826" w:rsidRPr="00FE65B8">
        <w:rPr>
          <w:rFonts w:ascii="Times New Roman" w:hAnsi="Times New Roman" w:cs="Times New Roman"/>
          <w:szCs w:val="22"/>
        </w:rPr>
        <w:t>; 95%CI: 0.</w:t>
      </w:r>
      <w:r w:rsidR="00740C36" w:rsidRPr="00FE65B8">
        <w:rPr>
          <w:rFonts w:ascii="Times New Roman" w:hAnsi="Times New Roman" w:cs="Times New Roman"/>
          <w:szCs w:val="22"/>
        </w:rPr>
        <w:t>92</w:t>
      </w:r>
      <w:r w:rsidR="00070826" w:rsidRPr="00FE65B8">
        <w:rPr>
          <w:rFonts w:ascii="Times New Roman" w:hAnsi="Times New Roman" w:cs="Times New Roman"/>
          <w:szCs w:val="22"/>
        </w:rPr>
        <w:t xml:space="preserve"> to </w:t>
      </w:r>
      <w:r w:rsidR="00740C36" w:rsidRPr="00FE65B8">
        <w:rPr>
          <w:rFonts w:ascii="Times New Roman" w:hAnsi="Times New Roman" w:cs="Times New Roman"/>
          <w:szCs w:val="22"/>
        </w:rPr>
        <w:t>1.24</w:t>
      </w:r>
      <w:r w:rsidR="00070826" w:rsidRPr="00FE65B8">
        <w:rPr>
          <w:rFonts w:ascii="Times New Roman" w:hAnsi="Times New Roman" w:cs="Times New Roman"/>
          <w:szCs w:val="22"/>
        </w:rPr>
        <w:t xml:space="preserve">; </w:t>
      </w:r>
      <w:r w:rsidR="00070826" w:rsidRPr="00FE65B8">
        <w:rPr>
          <w:rFonts w:ascii="Times New Roman" w:hAnsi="Times New Roman" w:cs="Times New Roman"/>
          <w:i/>
          <w:iCs/>
          <w:szCs w:val="22"/>
        </w:rPr>
        <w:t xml:space="preserve">p </w:t>
      </w:r>
      <w:r w:rsidR="00070826" w:rsidRPr="00FE65B8">
        <w:rPr>
          <w:rFonts w:ascii="Times New Roman" w:hAnsi="Times New Roman" w:cs="Times New Roman"/>
          <w:szCs w:val="22"/>
        </w:rPr>
        <w:t>&lt; 0.001)</w:t>
      </w:r>
      <w:r w:rsidR="00754BD0" w:rsidRPr="00FE65B8">
        <w:rPr>
          <w:rFonts w:ascii="Times New Roman" w:hAnsi="Times New Roman" w:cs="Times New Roman"/>
          <w:szCs w:val="22"/>
        </w:rPr>
        <w:t xml:space="preserve"> </w:t>
      </w:r>
      <w:r w:rsidR="00740C36" w:rsidRPr="00FE65B8">
        <w:rPr>
          <w:rFonts w:ascii="Times New Roman" w:hAnsi="Times New Roman" w:cs="Times New Roman"/>
          <w:szCs w:val="22"/>
        </w:rPr>
        <w:t xml:space="preserve">, high FBG (OR = 0.80; 95%CI: 0.69 to 0.92; </w:t>
      </w:r>
      <w:r w:rsidR="00740C36" w:rsidRPr="00FE65B8">
        <w:rPr>
          <w:rFonts w:ascii="Times New Roman" w:hAnsi="Times New Roman" w:cs="Times New Roman"/>
          <w:i/>
          <w:iCs/>
          <w:szCs w:val="22"/>
        </w:rPr>
        <w:t xml:space="preserve">p </w:t>
      </w:r>
      <w:r w:rsidR="00740C36" w:rsidRPr="00FE65B8">
        <w:rPr>
          <w:rFonts w:ascii="Times New Roman" w:hAnsi="Times New Roman" w:cs="Times New Roman"/>
          <w:szCs w:val="22"/>
        </w:rPr>
        <w:t xml:space="preserve">&lt; 0.001) </w:t>
      </w:r>
      <w:r w:rsidR="00754BD0" w:rsidRPr="00FE65B8">
        <w:rPr>
          <w:rFonts w:ascii="Times New Roman" w:hAnsi="Times New Roman" w:cs="Times New Roman"/>
          <w:szCs w:val="22"/>
        </w:rPr>
        <w:t>respectively.</w:t>
      </w:r>
      <w:r w:rsidR="00740C36" w:rsidRPr="00FE65B8">
        <w:rPr>
          <w:rFonts w:ascii="Times New Roman" w:hAnsi="Times New Roman" w:cs="Times New Roman"/>
          <w:szCs w:val="22"/>
        </w:rPr>
        <w:t xml:space="preserve"> </w:t>
      </w:r>
      <w:r w:rsidR="00070826" w:rsidRPr="00FE65B8">
        <w:rPr>
          <w:rFonts w:ascii="Times New Roman" w:hAnsi="Times New Roman" w:cs="Times New Roman"/>
          <w:szCs w:val="22"/>
        </w:rPr>
        <w:t>Others factors</w:t>
      </w:r>
      <w:r w:rsidR="00740C36" w:rsidRPr="00FE65B8">
        <w:rPr>
          <w:rFonts w:ascii="Times New Roman" w:hAnsi="Times New Roman" w:cs="Times New Roman"/>
          <w:szCs w:val="22"/>
        </w:rPr>
        <w:t xml:space="preserve"> and factor</w:t>
      </w:r>
      <w:r w:rsidR="00070826" w:rsidRPr="00FE65B8">
        <w:rPr>
          <w:rFonts w:ascii="Times New Roman" w:hAnsi="Times New Roman" w:cs="Times New Roman"/>
          <w:szCs w:val="22"/>
        </w:rPr>
        <w:t xml:space="preserve"> </w:t>
      </w:r>
      <w:r w:rsidR="00740C36" w:rsidRPr="00FE65B8">
        <w:rPr>
          <w:rFonts w:ascii="Times New Roman" w:hAnsi="Times New Roman" w:cs="Times New Roman"/>
          <w:szCs w:val="22"/>
        </w:rPr>
        <w:t xml:space="preserve">were </w:t>
      </w:r>
      <w:r w:rsidR="00070826" w:rsidRPr="00FE65B8">
        <w:rPr>
          <w:rFonts w:ascii="Times New Roman" w:hAnsi="Times New Roman" w:cs="Times New Roman"/>
          <w:szCs w:val="22"/>
        </w:rPr>
        <w:t>not significant</w:t>
      </w:r>
      <w:r w:rsidR="00094583" w:rsidRPr="00FE65B8">
        <w:rPr>
          <w:rFonts w:ascii="Times New Roman" w:hAnsi="Times New Roman" w:cs="Times New Roman"/>
          <w:i/>
          <w:iCs/>
          <w:szCs w:val="22"/>
        </w:rPr>
        <w:t>( p</w:t>
      </w:r>
      <w:r w:rsidR="00094583" w:rsidRPr="00FE65B8">
        <w:rPr>
          <w:rFonts w:ascii="Times New Roman" w:hAnsi="Times New Roman" w:cs="Times New Roman"/>
          <w:szCs w:val="22"/>
        </w:rPr>
        <w:t xml:space="preserve">&gt;0.05) </w:t>
      </w:r>
      <w:r w:rsidR="00740C36" w:rsidRPr="00FE65B8">
        <w:rPr>
          <w:rFonts w:ascii="Times New Roman" w:hAnsi="Times New Roman" w:cs="Times New Roman"/>
          <w:szCs w:val="22"/>
        </w:rPr>
        <w:t>present</w:t>
      </w:r>
      <w:r w:rsidR="00094583" w:rsidRPr="00FE65B8">
        <w:rPr>
          <w:rFonts w:ascii="Times New Roman" w:hAnsi="Times New Roman" w:cs="Times New Roman"/>
          <w:szCs w:val="22"/>
        </w:rPr>
        <w:t>ed</w:t>
      </w:r>
      <w:r w:rsidR="00740C36" w:rsidRPr="00FE65B8">
        <w:rPr>
          <w:rFonts w:ascii="Times New Roman" w:hAnsi="Times New Roman" w:cs="Times New Roman"/>
          <w:szCs w:val="22"/>
        </w:rPr>
        <w:t xml:space="preserve"> in table 3.</w:t>
      </w:r>
    </w:p>
    <w:p w:rsidR="00CD3028" w:rsidRDefault="00CD302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FE65B8" w:rsidRDefault="00FE65B8" w:rsidP="00B66203">
      <w:pPr>
        <w:spacing w:after="0"/>
        <w:rPr>
          <w:rFonts w:ascii="Times New Roman" w:hAnsi="Times New Roman" w:cs="Times New Roman"/>
          <w:b/>
          <w:bCs/>
          <w:sz w:val="20"/>
          <w:szCs w:val="20"/>
        </w:rPr>
      </w:pPr>
    </w:p>
    <w:p w:rsidR="00AA1889" w:rsidRDefault="009E5464" w:rsidP="005C196E">
      <w:pPr>
        <w:spacing w:after="0"/>
        <w:rPr>
          <w:rFonts w:ascii="Times New Roman" w:hAnsi="Times New Roman"/>
          <w:sz w:val="20"/>
          <w:szCs w:val="20"/>
        </w:rPr>
      </w:pPr>
      <w:r>
        <w:rPr>
          <w:rFonts w:ascii="Times New Roman" w:hAnsi="Times New Roman" w:cs="Times New Roman"/>
          <w:b/>
          <w:bCs/>
          <w:sz w:val="20"/>
          <w:szCs w:val="20"/>
        </w:rPr>
        <w:lastRenderedPageBreak/>
        <w:t>Table 3</w:t>
      </w:r>
      <w:r w:rsidR="005C36B8" w:rsidRPr="00A655E4">
        <w:rPr>
          <w:rFonts w:ascii="Times New Roman" w:hAnsi="Times New Roman" w:cs="Times New Roman"/>
          <w:b/>
          <w:bCs/>
          <w:sz w:val="20"/>
          <w:szCs w:val="20"/>
        </w:rPr>
        <w:t xml:space="preserve">. </w:t>
      </w:r>
      <w:r w:rsidR="00AA1889" w:rsidRPr="00A655E4">
        <w:rPr>
          <w:rFonts w:ascii="Times New Roman" w:hAnsi="Times New Roman" w:cs="Times New Roman"/>
          <w:sz w:val="20"/>
          <w:szCs w:val="20"/>
        </w:rPr>
        <w:t xml:space="preserve"> </w:t>
      </w:r>
      <w:r w:rsidR="005C36B8" w:rsidRPr="00A655E4">
        <w:rPr>
          <w:rFonts w:ascii="Times New Roman" w:hAnsi="Times New Roman" w:cs="Times New Roman"/>
          <w:sz w:val="20"/>
          <w:szCs w:val="20"/>
        </w:rPr>
        <w:t xml:space="preserve">Crude odds ratios of having renal insufficiency and their </w:t>
      </w:r>
      <w:r w:rsidR="005C36B8" w:rsidRPr="00A655E4">
        <w:rPr>
          <w:rFonts w:ascii="Times New Roman" w:hAnsi="Times New Roman"/>
          <w:sz w:val="20"/>
          <w:szCs w:val="20"/>
        </w:rPr>
        <w:t>95% confidence intervals for each factor</w:t>
      </w:r>
    </w:p>
    <w:p w:rsidR="00BC0DBC" w:rsidRPr="00A655E4" w:rsidRDefault="00BC0DBC" w:rsidP="005C196E">
      <w:pPr>
        <w:spacing w:after="0"/>
        <w:rPr>
          <w:rFonts w:ascii="Times New Roman" w:hAnsi="Times New Roman"/>
          <w:sz w:val="20"/>
          <w:szCs w:val="20"/>
        </w:rPr>
      </w:pPr>
    </w:p>
    <w:tbl>
      <w:tblPr>
        <w:tblStyle w:val="TableGrid"/>
        <w:tblW w:w="9039" w:type="dxa"/>
        <w:tblBorders>
          <w:left w:val="none" w:sz="0" w:space="0" w:color="auto"/>
          <w:right w:val="none" w:sz="0" w:space="0" w:color="auto"/>
          <w:insideH w:val="none" w:sz="0" w:space="0" w:color="auto"/>
          <w:insideV w:val="none" w:sz="0" w:space="0" w:color="auto"/>
        </w:tblBorders>
        <w:tblLook w:val="04A0"/>
      </w:tblPr>
      <w:tblGrid>
        <w:gridCol w:w="3936"/>
        <w:gridCol w:w="992"/>
        <w:gridCol w:w="850"/>
        <w:gridCol w:w="1134"/>
        <w:gridCol w:w="1276"/>
        <w:gridCol w:w="851"/>
      </w:tblGrid>
      <w:tr w:rsidR="00ED64B5" w:rsidRPr="00A655E4" w:rsidTr="00CB24EA">
        <w:tc>
          <w:tcPr>
            <w:tcW w:w="3936"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992"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0"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w:t>
            </w:r>
          </w:p>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CRI</w:t>
            </w:r>
          </w:p>
        </w:tc>
        <w:tc>
          <w:tcPr>
            <w:tcW w:w="1134"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Crude OR</w:t>
            </w:r>
          </w:p>
        </w:tc>
        <w:tc>
          <w:tcPr>
            <w:tcW w:w="1276"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 CI</w:t>
            </w:r>
          </w:p>
        </w:tc>
        <w:tc>
          <w:tcPr>
            <w:tcW w:w="851" w:type="dxa"/>
            <w:tcBorders>
              <w:top w:val="single" w:sz="4" w:space="0" w:color="000000" w:themeColor="text1"/>
              <w:bottom w:val="single" w:sz="4" w:space="0" w:color="000000" w:themeColor="text1"/>
            </w:tcBorders>
            <w:shd w:val="clear" w:color="auto" w:fill="auto"/>
          </w:tcPr>
          <w:p w:rsidR="00ED64B5" w:rsidRPr="00A655E4" w:rsidRDefault="00ED64B5"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ED64B5" w:rsidRPr="00A655E4" w:rsidTr="00CB24EA">
        <w:tc>
          <w:tcPr>
            <w:tcW w:w="3936" w:type="dxa"/>
            <w:tcBorders>
              <w:top w:val="single" w:sz="4" w:space="0" w:color="000000" w:themeColor="text1"/>
            </w:tcBorders>
            <w:shd w:val="clear" w:color="auto" w:fill="auto"/>
          </w:tcPr>
          <w:p w:rsidR="00ED64B5" w:rsidRPr="00A655E4" w:rsidRDefault="00ED64B5"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BMI (kg/m</w:t>
            </w:r>
            <w:r w:rsidRPr="00A655E4">
              <w:rPr>
                <w:rFonts w:ascii="Times New Roman" w:hAnsi="Times New Roman" w:cs="Times New Roman"/>
                <w:sz w:val="20"/>
                <w:szCs w:val="20"/>
                <w:vertAlign w:val="superscript"/>
              </w:rPr>
              <w:t>2</w:t>
            </w:r>
            <w:r w:rsidRPr="00A655E4">
              <w:rPr>
                <w:rFonts w:ascii="Times New Roman" w:hAnsi="Times New Roman" w:cs="Times New Roman"/>
                <w:sz w:val="20"/>
                <w:szCs w:val="20"/>
              </w:rPr>
              <w:t>)</w:t>
            </w:r>
          </w:p>
        </w:tc>
        <w:tc>
          <w:tcPr>
            <w:tcW w:w="992" w:type="dxa"/>
            <w:tcBorders>
              <w:top w:val="single" w:sz="4" w:space="0" w:color="000000" w:themeColor="text1"/>
            </w:tcBorders>
            <w:shd w:val="clear" w:color="auto" w:fill="auto"/>
          </w:tcPr>
          <w:p w:rsidR="00ED64B5" w:rsidRPr="00A655E4" w:rsidRDefault="00ED64B5" w:rsidP="005C196E">
            <w:pPr>
              <w:spacing w:line="276" w:lineRule="auto"/>
              <w:rPr>
                <w:rFonts w:ascii="Times New Roman" w:hAnsi="Times New Roman" w:cs="Times New Roman"/>
                <w:sz w:val="20"/>
                <w:szCs w:val="20"/>
              </w:rPr>
            </w:pPr>
          </w:p>
        </w:tc>
        <w:tc>
          <w:tcPr>
            <w:tcW w:w="850" w:type="dxa"/>
            <w:tcBorders>
              <w:top w:val="single" w:sz="4" w:space="0" w:color="000000" w:themeColor="text1"/>
            </w:tcBorders>
            <w:shd w:val="clear" w:color="auto" w:fill="auto"/>
          </w:tcPr>
          <w:p w:rsidR="00ED64B5" w:rsidRPr="00A655E4" w:rsidRDefault="00ED64B5" w:rsidP="005C196E">
            <w:pPr>
              <w:spacing w:line="276" w:lineRule="auto"/>
              <w:rPr>
                <w:rFonts w:ascii="Times New Roman" w:hAnsi="Times New Roman" w:cs="Times New Roman"/>
                <w:sz w:val="20"/>
                <w:szCs w:val="20"/>
              </w:rPr>
            </w:pPr>
          </w:p>
        </w:tc>
        <w:tc>
          <w:tcPr>
            <w:tcW w:w="1134" w:type="dxa"/>
            <w:tcBorders>
              <w:top w:val="single" w:sz="4" w:space="0" w:color="000000" w:themeColor="text1"/>
            </w:tcBorders>
            <w:shd w:val="clear" w:color="auto" w:fill="auto"/>
          </w:tcPr>
          <w:p w:rsidR="00ED64B5" w:rsidRPr="00A655E4" w:rsidRDefault="00ED64B5" w:rsidP="005C196E">
            <w:pPr>
              <w:spacing w:line="276" w:lineRule="auto"/>
              <w:rPr>
                <w:rFonts w:ascii="Times New Roman" w:hAnsi="Times New Roman" w:cs="Times New Roman"/>
                <w:sz w:val="20"/>
                <w:szCs w:val="20"/>
              </w:rPr>
            </w:pPr>
          </w:p>
        </w:tc>
        <w:tc>
          <w:tcPr>
            <w:tcW w:w="1276" w:type="dxa"/>
            <w:tcBorders>
              <w:top w:val="single" w:sz="4" w:space="0" w:color="000000" w:themeColor="text1"/>
            </w:tcBorders>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tcBorders>
              <w:top w:val="single" w:sz="4" w:space="0" w:color="000000" w:themeColor="text1"/>
            </w:tcBorders>
            <w:shd w:val="clear" w:color="auto" w:fill="auto"/>
          </w:tcPr>
          <w:p w:rsidR="00ED64B5" w:rsidRPr="00A655E4" w:rsidRDefault="00A26B8B"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34640A"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normal (18.5-22.9)</w:t>
            </w:r>
          </w:p>
        </w:tc>
        <w:tc>
          <w:tcPr>
            <w:tcW w:w="992" w:type="dxa"/>
            <w:shd w:val="clear" w:color="auto" w:fill="auto"/>
          </w:tcPr>
          <w:p w:rsidR="00ED64B5" w:rsidRPr="00A655E4" w:rsidRDefault="003762E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15,125</w:t>
            </w:r>
          </w:p>
        </w:tc>
        <w:tc>
          <w:tcPr>
            <w:tcW w:w="850"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98.3</w:t>
            </w:r>
          </w:p>
        </w:tc>
        <w:tc>
          <w:tcPr>
            <w:tcW w:w="1134"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34640A"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underweight (&lt;18.5)</w:t>
            </w:r>
          </w:p>
        </w:tc>
        <w:tc>
          <w:tcPr>
            <w:tcW w:w="992" w:type="dxa"/>
            <w:shd w:val="clear" w:color="auto" w:fill="auto"/>
          </w:tcPr>
          <w:p w:rsidR="00ED64B5" w:rsidRPr="00A655E4" w:rsidRDefault="003762E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2,984</w:t>
            </w:r>
          </w:p>
        </w:tc>
        <w:tc>
          <w:tcPr>
            <w:tcW w:w="850"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1134"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1.19</w:t>
            </w:r>
          </w:p>
        </w:tc>
        <w:tc>
          <w:tcPr>
            <w:tcW w:w="1276" w:type="dxa"/>
            <w:shd w:val="clear" w:color="auto" w:fill="auto"/>
          </w:tcPr>
          <w:p w:rsidR="00ED64B5" w:rsidRPr="00A655E4" w:rsidRDefault="00A26B8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0.86 to 1.64</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overweight (23.0-24.9)</w:t>
            </w:r>
          </w:p>
        </w:tc>
        <w:tc>
          <w:tcPr>
            <w:tcW w:w="992" w:type="dxa"/>
            <w:shd w:val="clear" w:color="auto" w:fill="auto"/>
          </w:tcPr>
          <w:p w:rsidR="00ED64B5" w:rsidRPr="00A655E4" w:rsidRDefault="003762E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10,678</w:t>
            </w:r>
          </w:p>
        </w:tc>
        <w:tc>
          <w:tcPr>
            <w:tcW w:w="850"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97.9</w:t>
            </w:r>
          </w:p>
        </w:tc>
        <w:tc>
          <w:tcPr>
            <w:tcW w:w="1134"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0.83</w:t>
            </w:r>
          </w:p>
        </w:tc>
        <w:tc>
          <w:tcPr>
            <w:tcW w:w="1276" w:type="dxa"/>
            <w:shd w:val="clear" w:color="auto" w:fill="auto"/>
          </w:tcPr>
          <w:p w:rsidR="00ED64B5" w:rsidRPr="00A655E4" w:rsidRDefault="00A26B8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0.69 to 0.99</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 (25.0-29.9)</w:t>
            </w:r>
          </w:p>
        </w:tc>
        <w:tc>
          <w:tcPr>
            <w:tcW w:w="992" w:type="dxa"/>
            <w:shd w:val="clear" w:color="auto" w:fill="auto"/>
          </w:tcPr>
          <w:p w:rsidR="00ED64B5" w:rsidRPr="00A655E4" w:rsidRDefault="003762E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19,569</w:t>
            </w:r>
          </w:p>
        </w:tc>
        <w:tc>
          <w:tcPr>
            <w:tcW w:w="850"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97.5</w:t>
            </w:r>
          </w:p>
        </w:tc>
        <w:tc>
          <w:tcPr>
            <w:tcW w:w="1134"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0.70</w:t>
            </w:r>
          </w:p>
        </w:tc>
        <w:tc>
          <w:tcPr>
            <w:tcW w:w="1276" w:type="dxa"/>
            <w:shd w:val="clear" w:color="auto" w:fill="auto"/>
          </w:tcPr>
          <w:p w:rsidR="00ED64B5" w:rsidRPr="00A655E4" w:rsidRDefault="00A26B8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0.60 to 0.82</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II (≥30.0)</w:t>
            </w:r>
          </w:p>
        </w:tc>
        <w:tc>
          <w:tcPr>
            <w:tcW w:w="992" w:type="dxa"/>
            <w:shd w:val="clear" w:color="auto" w:fill="auto"/>
          </w:tcPr>
          <w:p w:rsidR="00ED64B5" w:rsidRPr="00A655E4" w:rsidRDefault="003762E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7,450</w:t>
            </w:r>
          </w:p>
        </w:tc>
        <w:tc>
          <w:tcPr>
            <w:tcW w:w="850"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96.3</w:t>
            </w:r>
          </w:p>
        </w:tc>
        <w:tc>
          <w:tcPr>
            <w:tcW w:w="1134" w:type="dxa"/>
            <w:shd w:val="clear" w:color="auto" w:fill="auto"/>
          </w:tcPr>
          <w:p w:rsidR="00ED64B5" w:rsidRPr="00A655E4" w:rsidRDefault="003762E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0.46</w:t>
            </w:r>
          </w:p>
        </w:tc>
        <w:tc>
          <w:tcPr>
            <w:tcW w:w="1276" w:type="dxa"/>
            <w:shd w:val="clear" w:color="auto" w:fill="auto"/>
          </w:tcPr>
          <w:p w:rsidR="00ED64B5" w:rsidRPr="00A655E4" w:rsidRDefault="00A26B8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0.39 to 0.55</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WC (cm)</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7D48CE"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0.331</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≤90 .; female ≤80)</w:t>
            </w:r>
          </w:p>
        </w:tc>
        <w:tc>
          <w:tcPr>
            <w:tcW w:w="992" w:type="dxa"/>
            <w:shd w:val="clear" w:color="auto" w:fill="auto"/>
          </w:tcPr>
          <w:p w:rsidR="00ED64B5" w:rsidRPr="00A655E4" w:rsidRDefault="007D48CE"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12,436</w:t>
            </w:r>
          </w:p>
        </w:tc>
        <w:tc>
          <w:tcPr>
            <w:tcW w:w="850" w:type="dxa"/>
            <w:shd w:val="clear" w:color="auto" w:fill="auto"/>
          </w:tcPr>
          <w:p w:rsidR="00ED64B5" w:rsidRPr="00A655E4" w:rsidRDefault="007D48C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96.7</w:t>
            </w:r>
          </w:p>
        </w:tc>
        <w:tc>
          <w:tcPr>
            <w:tcW w:w="1134" w:type="dxa"/>
            <w:shd w:val="clear" w:color="auto" w:fill="auto"/>
          </w:tcPr>
          <w:p w:rsidR="00ED64B5" w:rsidRPr="00A655E4" w:rsidRDefault="007D48C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high (male &gt;90 ; female &gt;80 )</w:t>
            </w:r>
          </w:p>
        </w:tc>
        <w:tc>
          <w:tcPr>
            <w:tcW w:w="992" w:type="dxa"/>
            <w:shd w:val="clear" w:color="auto" w:fill="auto"/>
          </w:tcPr>
          <w:p w:rsidR="00ED64B5" w:rsidRPr="00A655E4" w:rsidRDefault="007D48CE"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29,229</w:t>
            </w:r>
          </w:p>
        </w:tc>
        <w:tc>
          <w:tcPr>
            <w:tcW w:w="850" w:type="dxa"/>
            <w:shd w:val="clear" w:color="auto" w:fill="auto"/>
          </w:tcPr>
          <w:p w:rsidR="00ED64B5" w:rsidRPr="00A655E4" w:rsidRDefault="007D48C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96.5</w:t>
            </w:r>
          </w:p>
        </w:tc>
        <w:tc>
          <w:tcPr>
            <w:tcW w:w="1134" w:type="dxa"/>
            <w:shd w:val="clear" w:color="auto" w:fill="auto"/>
          </w:tcPr>
          <w:p w:rsidR="00ED64B5" w:rsidRPr="00A655E4" w:rsidRDefault="007D48C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0.94</w:t>
            </w:r>
          </w:p>
        </w:tc>
        <w:tc>
          <w:tcPr>
            <w:tcW w:w="1276" w:type="dxa"/>
            <w:shd w:val="clear" w:color="auto" w:fill="auto"/>
          </w:tcPr>
          <w:p w:rsidR="00ED64B5" w:rsidRPr="00A655E4" w:rsidRDefault="007D48CE"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0.84 to 1.06</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WHtR</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8A4885"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34640A"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w:t>
            </w:r>
            <w:r w:rsidR="00C74E6B" w:rsidRPr="00A655E4">
              <w:rPr>
                <w:rFonts w:ascii="Times New Roman" w:hAnsi="Times New Roman" w:cs="Times New Roman"/>
                <w:sz w:val="20"/>
                <w:szCs w:val="20"/>
              </w:rPr>
              <w:t>&lt;0.50</w:t>
            </w:r>
            <w:r w:rsidRPr="00A655E4">
              <w:rPr>
                <w:rFonts w:ascii="Times New Roman" w:hAnsi="Times New Roman" w:cs="Times New Roman"/>
                <w:sz w:val="20"/>
                <w:szCs w:val="20"/>
              </w:rPr>
              <w:t>)</w:t>
            </w:r>
          </w:p>
        </w:tc>
        <w:tc>
          <w:tcPr>
            <w:tcW w:w="992" w:type="dxa"/>
            <w:shd w:val="clear" w:color="auto" w:fill="auto"/>
          </w:tcPr>
          <w:p w:rsidR="00ED64B5" w:rsidRPr="00A655E4" w:rsidRDefault="00C74E6B"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5,873</w:t>
            </w:r>
          </w:p>
        </w:tc>
        <w:tc>
          <w:tcPr>
            <w:tcW w:w="850" w:type="dxa"/>
            <w:shd w:val="clear" w:color="auto" w:fill="auto"/>
          </w:tcPr>
          <w:p w:rsidR="00ED64B5" w:rsidRPr="00A655E4" w:rsidRDefault="00C74E6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96.7</w:t>
            </w:r>
          </w:p>
        </w:tc>
        <w:tc>
          <w:tcPr>
            <w:tcW w:w="1134" w:type="dxa"/>
            <w:shd w:val="clear" w:color="auto" w:fill="auto"/>
          </w:tcPr>
          <w:p w:rsidR="00ED64B5" w:rsidRPr="00A655E4" w:rsidRDefault="00C74E6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C74E6B"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high(≤0.50</w:t>
            </w:r>
            <w:r w:rsidR="0034640A" w:rsidRPr="00A655E4">
              <w:rPr>
                <w:rFonts w:ascii="Times New Roman" w:hAnsi="Times New Roman" w:cs="Times New Roman"/>
                <w:sz w:val="20"/>
                <w:szCs w:val="20"/>
              </w:rPr>
              <w:t>)</w:t>
            </w:r>
          </w:p>
        </w:tc>
        <w:tc>
          <w:tcPr>
            <w:tcW w:w="992" w:type="dxa"/>
            <w:shd w:val="clear" w:color="auto" w:fill="auto"/>
          </w:tcPr>
          <w:p w:rsidR="00ED64B5" w:rsidRPr="00A655E4" w:rsidRDefault="00C74E6B"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24,858</w:t>
            </w:r>
          </w:p>
        </w:tc>
        <w:tc>
          <w:tcPr>
            <w:tcW w:w="850" w:type="dxa"/>
            <w:shd w:val="clear" w:color="auto" w:fill="auto"/>
          </w:tcPr>
          <w:p w:rsidR="00ED64B5" w:rsidRPr="00A655E4" w:rsidRDefault="00C74E6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1134" w:type="dxa"/>
            <w:shd w:val="clear" w:color="auto" w:fill="auto"/>
          </w:tcPr>
          <w:p w:rsidR="00ED64B5" w:rsidRPr="00A655E4" w:rsidRDefault="00C74E6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1.67</w:t>
            </w:r>
          </w:p>
        </w:tc>
        <w:tc>
          <w:tcPr>
            <w:tcW w:w="1276" w:type="dxa"/>
            <w:shd w:val="clear" w:color="auto" w:fill="auto"/>
          </w:tcPr>
          <w:p w:rsidR="00ED64B5" w:rsidRPr="00A655E4" w:rsidRDefault="00C74E6B"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1.41 to 1.98</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1979D8" w:rsidP="005C196E">
            <w:pPr>
              <w:spacing w:line="276" w:lineRule="auto"/>
              <w:ind w:right="116"/>
              <w:jc w:val="both"/>
              <w:rPr>
                <w:rFonts w:ascii="Times New Roman" w:hAnsi="Times New Roman" w:cs="Times New Roman"/>
                <w:sz w:val="20"/>
                <w:szCs w:val="20"/>
              </w:rPr>
            </w:pPr>
            <w:r>
              <w:rPr>
                <w:rFonts w:ascii="Times New Roman" w:hAnsi="Times New Roman" w:cs="Times New Roman"/>
                <w:sz w:val="20"/>
                <w:szCs w:val="20"/>
              </w:rPr>
              <w:t>FB</w:t>
            </w:r>
            <w:r w:rsidR="00ED64B5" w:rsidRPr="00A655E4">
              <w:rPr>
                <w:rFonts w:ascii="Times New Roman" w:hAnsi="Times New Roman" w:cs="Times New Roman"/>
                <w:sz w:val="20"/>
                <w:szCs w:val="20"/>
              </w:rPr>
              <w:t>G (mg/dl)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5A306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 &lt;100)</w:t>
            </w:r>
          </w:p>
        </w:tc>
        <w:tc>
          <w:tcPr>
            <w:tcW w:w="992" w:type="dxa"/>
            <w:shd w:val="clear" w:color="auto" w:fill="auto"/>
          </w:tcPr>
          <w:p w:rsidR="00ED64B5" w:rsidRPr="00A655E4" w:rsidRDefault="005A306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16,188</w:t>
            </w:r>
          </w:p>
        </w:tc>
        <w:tc>
          <w:tcPr>
            <w:tcW w:w="850"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97.8</w:t>
            </w:r>
          </w:p>
        </w:tc>
        <w:tc>
          <w:tcPr>
            <w:tcW w:w="1134"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impair (100-125)</w:t>
            </w:r>
          </w:p>
        </w:tc>
        <w:tc>
          <w:tcPr>
            <w:tcW w:w="992" w:type="dxa"/>
            <w:shd w:val="clear" w:color="auto" w:fill="auto"/>
          </w:tcPr>
          <w:p w:rsidR="00ED64B5" w:rsidRPr="00A655E4" w:rsidRDefault="005A306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16,394</w:t>
            </w:r>
          </w:p>
        </w:tc>
        <w:tc>
          <w:tcPr>
            <w:tcW w:w="850"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1134"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1.06</w:t>
            </w:r>
          </w:p>
        </w:tc>
        <w:tc>
          <w:tcPr>
            <w:tcW w:w="1276"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0.92 to 1.24</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≥126)</w:t>
            </w:r>
          </w:p>
        </w:tc>
        <w:tc>
          <w:tcPr>
            <w:tcW w:w="992" w:type="dxa"/>
            <w:shd w:val="clear" w:color="auto" w:fill="auto"/>
          </w:tcPr>
          <w:p w:rsidR="00ED64B5" w:rsidRPr="00A655E4" w:rsidRDefault="005A306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17,516</w:t>
            </w:r>
          </w:p>
        </w:tc>
        <w:tc>
          <w:tcPr>
            <w:tcW w:w="850"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97.3</w:t>
            </w:r>
          </w:p>
        </w:tc>
        <w:tc>
          <w:tcPr>
            <w:tcW w:w="1134"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0.80</w:t>
            </w:r>
          </w:p>
        </w:tc>
        <w:tc>
          <w:tcPr>
            <w:tcW w:w="1276" w:type="dxa"/>
            <w:shd w:val="clear" w:color="auto" w:fill="auto"/>
          </w:tcPr>
          <w:p w:rsidR="00ED64B5" w:rsidRPr="00A655E4" w:rsidRDefault="005A306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0.69 to 0.92</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TC (mg/dl)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753A11"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0.993</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(&lt;170)</w:t>
            </w:r>
          </w:p>
        </w:tc>
        <w:tc>
          <w:tcPr>
            <w:tcW w:w="992" w:type="dxa"/>
            <w:shd w:val="clear" w:color="auto" w:fill="auto"/>
          </w:tcPr>
          <w:p w:rsidR="00ED64B5" w:rsidRPr="00A655E4" w:rsidRDefault="00753A11"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16,030</w:t>
            </w:r>
          </w:p>
        </w:tc>
        <w:tc>
          <w:tcPr>
            <w:tcW w:w="850" w:type="dxa"/>
            <w:shd w:val="clear" w:color="auto" w:fill="auto"/>
          </w:tcPr>
          <w:p w:rsidR="00ED64B5" w:rsidRPr="00A655E4" w:rsidRDefault="00753A11"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1134" w:type="dxa"/>
            <w:shd w:val="clear" w:color="auto" w:fill="auto"/>
          </w:tcPr>
          <w:p w:rsidR="00ED64B5" w:rsidRPr="00A655E4" w:rsidRDefault="00753A11"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 ≥170)</w:t>
            </w:r>
          </w:p>
        </w:tc>
        <w:tc>
          <w:tcPr>
            <w:tcW w:w="992" w:type="dxa"/>
            <w:shd w:val="clear" w:color="auto" w:fill="auto"/>
          </w:tcPr>
          <w:p w:rsidR="00ED64B5" w:rsidRPr="00A655E4" w:rsidRDefault="00753A11"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33,041</w:t>
            </w:r>
          </w:p>
        </w:tc>
        <w:tc>
          <w:tcPr>
            <w:tcW w:w="850" w:type="dxa"/>
            <w:shd w:val="clear" w:color="auto" w:fill="auto"/>
          </w:tcPr>
          <w:p w:rsidR="00ED64B5" w:rsidRPr="00A655E4" w:rsidRDefault="00753A11"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1134" w:type="dxa"/>
            <w:shd w:val="clear" w:color="auto" w:fill="auto"/>
          </w:tcPr>
          <w:p w:rsidR="00ED64B5" w:rsidRPr="00A655E4" w:rsidRDefault="00753A11"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w:t>
            </w:r>
          </w:p>
        </w:tc>
        <w:tc>
          <w:tcPr>
            <w:tcW w:w="1276" w:type="dxa"/>
            <w:shd w:val="clear" w:color="auto" w:fill="auto"/>
          </w:tcPr>
          <w:p w:rsidR="00ED64B5" w:rsidRPr="00A655E4" w:rsidRDefault="00753A11"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0.88 to 1.14</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TG (mg/dl)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311B4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(&lt;150)</w:t>
            </w:r>
          </w:p>
        </w:tc>
        <w:tc>
          <w:tcPr>
            <w:tcW w:w="992" w:type="dxa"/>
            <w:shd w:val="clear" w:color="auto" w:fill="auto"/>
          </w:tcPr>
          <w:p w:rsidR="00ED64B5" w:rsidRPr="00A655E4" w:rsidRDefault="00311B4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28,557</w:t>
            </w:r>
          </w:p>
        </w:tc>
        <w:tc>
          <w:tcPr>
            <w:tcW w:w="850" w:type="dxa"/>
            <w:shd w:val="clear" w:color="auto" w:fill="auto"/>
          </w:tcPr>
          <w:p w:rsidR="00ED64B5" w:rsidRPr="00A655E4" w:rsidRDefault="00311B4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98.13</w:t>
            </w:r>
          </w:p>
        </w:tc>
        <w:tc>
          <w:tcPr>
            <w:tcW w:w="1134" w:type="dxa"/>
            <w:shd w:val="clear" w:color="auto" w:fill="auto"/>
          </w:tcPr>
          <w:p w:rsidR="00ED64B5" w:rsidRPr="00A655E4" w:rsidRDefault="00311B4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(≥150)</w:t>
            </w:r>
          </w:p>
        </w:tc>
        <w:tc>
          <w:tcPr>
            <w:tcW w:w="992" w:type="dxa"/>
            <w:shd w:val="clear" w:color="auto" w:fill="auto"/>
          </w:tcPr>
          <w:p w:rsidR="00ED64B5" w:rsidRPr="00A655E4" w:rsidRDefault="00311B4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22,960</w:t>
            </w:r>
          </w:p>
        </w:tc>
        <w:tc>
          <w:tcPr>
            <w:tcW w:w="850" w:type="dxa"/>
            <w:shd w:val="clear" w:color="auto" w:fill="auto"/>
          </w:tcPr>
          <w:p w:rsidR="00ED64B5" w:rsidRPr="00A655E4" w:rsidRDefault="00311B4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97.16</w:t>
            </w:r>
          </w:p>
        </w:tc>
        <w:tc>
          <w:tcPr>
            <w:tcW w:w="1134" w:type="dxa"/>
            <w:shd w:val="clear" w:color="auto" w:fill="auto"/>
          </w:tcPr>
          <w:p w:rsidR="00ED64B5" w:rsidRPr="00A655E4" w:rsidRDefault="00311B4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0.65</w:t>
            </w:r>
          </w:p>
        </w:tc>
        <w:tc>
          <w:tcPr>
            <w:tcW w:w="1276" w:type="dxa"/>
            <w:shd w:val="clear" w:color="auto" w:fill="auto"/>
          </w:tcPr>
          <w:p w:rsidR="00ED64B5" w:rsidRPr="00A655E4" w:rsidRDefault="00311B4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0.58 to 0.73</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LDL-C (mg/dl)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B932A3"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0.613</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(&lt;100)</w:t>
            </w:r>
          </w:p>
        </w:tc>
        <w:tc>
          <w:tcPr>
            <w:tcW w:w="992" w:type="dxa"/>
            <w:shd w:val="clear" w:color="auto" w:fill="auto"/>
          </w:tcPr>
          <w:p w:rsidR="00ED64B5" w:rsidRPr="00A655E4" w:rsidRDefault="00B932A3"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0" w:type="dxa"/>
            <w:shd w:val="clear" w:color="auto" w:fill="auto"/>
          </w:tcPr>
          <w:p w:rsidR="00ED64B5" w:rsidRPr="00A655E4" w:rsidRDefault="00B932A3"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1134" w:type="dxa"/>
            <w:shd w:val="clear" w:color="auto" w:fill="auto"/>
          </w:tcPr>
          <w:p w:rsidR="00ED64B5" w:rsidRPr="00A655E4" w:rsidRDefault="00B932A3"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(≥100)</w:t>
            </w:r>
          </w:p>
        </w:tc>
        <w:tc>
          <w:tcPr>
            <w:tcW w:w="992" w:type="dxa"/>
            <w:shd w:val="clear" w:color="auto" w:fill="auto"/>
          </w:tcPr>
          <w:p w:rsidR="00ED64B5" w:rsidRPr="00A655E4" w:rsidRDefault="00B932A3"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0" w:type="dxa"/>
            <w:shd w:val="clear" w:color="auto" w:fill="auto"/>
          </w:tcPr>
          <w:p w:rsidR="00ED64B5" w:rsidRPr="00A655E4" w:rsidRDefault="00B932A3"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1134" w:type="dxa"/>
            <w:shd w:val="clear" w:color="auto" w:fill="auto"/>
          </w:tcPr>
          <w:p w:rsidR="00ED64B5" w:rsidRPr="00A655E4" w:rsidRDefault="00B932A3"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1276" w:type="dxa"/>
            <w:shd w:val="clear" w:color="auto" w:fill="auto"/>
          </w:tcPr>
          <w:p w:rsidR="00ED64B5" w:rsidRPr="00A655E4" w:rsidRDefault="00B932A3"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0.91 to 1.16</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HDL-C (mg/dl)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CE7756"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(male ≥40; female ≥50)</w:t>
            </w:r>
          </w:p>
        </w:tc>
        <w:tc>
          <w:tcPr>
            <w:tcW w:w="992" w:type="dxa"/>
            <w:shd w:val="clear" w:color="auto" w:fill="auto"/>
          </w:tcPr>
          <w:p w:rsidR="00ED64B5" w:rsidRPr="00A655E4" w:rsidRDefault="00CE7756"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32,088</w:t>
            </w:r>
          </w:p>
        </w:tc>
        <w:tc>
          <w:tcPr>
            <w:tcW w:w="850" w:type="dxa"/>
            <w:shd w:val="clear" w:color="auto" w:fill="auto"/>
          </w:tcPr>
          <w:p w:rsidR="00ED64B5" w:rsidRPr="00A655E4" w:rsidRDefault="00CE775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95.9</w:t>
            </w:r>
          </w:p>
        </w:tc>
        <w:tc>
          <w:tcPr>
            <w:tcW w:w="1134" w:type="dxa"/>
            <w:shd w:val="clear" w:color="auto" w:fill="auto"/>
          </w:tcPr>
          <w:p w:rsidR="00ED64B5" w:rsidRPr="00A655E4" w:rsidRDefault="00CE775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low(male &lt;40; female &lt;50)</w:t>
            </w:r>
          </w:p>
        </w:tc>
        <w:tc>
          <w:tcPr>
            <w:tcW w:w="992" w:type="dxa"/>
            <w:shd w:val="clear" w:color="auto" w:fill="auto"/>
          </w:tcPr>
          <w:p w:rsidR="00ED64B5" w:rsidRPr="00A655E4" w:rsidRDefault="00CE7756"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19,426</w:t>
            </w:r>
          </w:p>
        </w:tc>
        <w:tc>
          <w:tcPr>
            <w:tcW w:w="850" w:type="dxa"/>
            <w:shd w:val="clear" w:color="auto" w:fill="auto"/>
          </w:tcPr>
          <w:p w:rsidR="00ED64B5" w:rsidRPr="00A655E4" w:rsidRDefault="00CE775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99.5</w:t>
            </w:r>
          </w:p>
        </w:tc>
        <w:tc>
          <w:tcPr>
            <w:tcW w:w="1134" w:type="dxa"/>
            <w:shd w:val="clear" w:color="auto" w:fill="auto"/>
          </w:tcPr>
          <w:p w:rsidR="00ED64B5" w:rsidRPr="00A655E4" w:rsidRDefault="00CE775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8.04</w:t>
            </w:r>
          </w:p>
        </w:tc>
        <w:tc>
          <w:tcPr>
            <w:tcW w:w="1276" w:type="dxa"/>
            <w:shd w:val="clear" w:color="auto" w:fill="auto"/>
          </w:tcPr>
          <w:p w:rsidR="00ED64B5" w:rsidRPr="00A655E4" w:rsidRDefault="00CE775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6.57 to 9.84</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Hgb (g/dl)</w:t>
            </w:r>
          </w:p>
        </w:tc>
        <w:tc>
          <w:tcPr>
            <w:tcW w:w="992"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c>
          <w:tcPr>
            <w:tcW w:w="850"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134"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52119A"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(male ≥14; female ≥12)</w:t>
            </w:r>
          </w:p>
        </w:tc>
        <w:tc>
          <w:tcPr>
            <w:tcW w:w="992" w:type="dxa"/>
            <w:shd w:val="clear" w:color="auto" w:fill="auto"/>
          </w:tcPr>
          <w:p w:rsidR="00ED64B5" w:rsidRPr="00A655E4" w:rsidRDefault="00064857"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24,683</w:t>
            </w:r>
          </w:p>
        </w:tc>
        <w:tc>
          <w:tcPr>
            <w:tcW w:w="850" w:type="dxa"/>
            <w:shd w:val="clear" w:color="auto" w:fill="auto"/>
          </w:tcPr>
          <w:p w:rsidR="00ED64B5" w:rsidRPr="00A655E4" w:rsidRDefault="00064857"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94.4</w:t>
            </w:r>
          </w:p>
        </w:tc>
        <w:tc>
          <w:tcPr>
            <w:tcW w:w="1134" w:type="dxa"/>
            <w:shd w:val="clear" w:color="auto" w:fill="auto"/>
          </w:tcPr>
          <w:p w:rsidR="00ED64B5" w:rsidRPr="00A655E4" w:rsidRDefault="00064857"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ED64B5" w:rsidRPr="00A655E4" w:rsidRDefault="00ED64B5" w:rsidP="00CB24EA">
            <w:pPr>
              <w:spacing w:line="276" w:lineRule="auto"/>
              <w:jc w:val="center"/>
              <w:rPr>
                <w:rFonts w:ascii="Times New Roman" w:hAnsi="Times New Roman" w:cs="Times New Roman"/>
                <w:sz w:val="20"/>
                <w:szCs w:val="20"/>
              </w:rPr>
            </w:pP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ED64B5" w:rsidRPr="00A655E4" w:rsidTr="00CB24EA">
        <w:tc>
          <w:tcPr>
            <w:tcW w:w="3936" w:type="dxa"/>
            <w:shd w:val="clear" w:color="auto" w:fill="auto"/>
          </w:tcPr>
          <w:p w:rsidR="00ED64B5" w:rsidRPr="00A655E4" w:rsidRDefault="00ED64B5"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low (male &lt;14; female &lt;12)</w:t>
            </w:r>
          </w:p>
        </w:tc>
        <w:tc>
          <w:tcPr>
            <w:tcW w:w="992" w:type="dxa"/>
            <w:shd w:val="clear" w:color="auto" w:fill="auto"/>
          </w:tcPr>
          <w:p w:rsidR="00ED64B5" w:rsidRPr="00A655E4" w:rsidRDefault="00064857"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5,719</w:t>
            </w:r>
          </w:p>
        </w:tc>
        <w:tc>
          <w:tcPr>
            <w:tcW w:w="850" w:type="dxa"/>
            <w:shd w:val="clear" w:color="auto" w:fill="auto"/>
          </w:tcPr>
          <w:p w:rsidR="00ED64B5" w:rsidRPr="00A655E4" w:rsidRDefault="00064857"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99.4</w:t>
            </w:r>
          </w:p>
        </w:tc>
        <w:tc>
          <w:tcPr>
            <w:tcW w:w="1134" w:type="dxa"/>
            <w:shd w:val="clear" w:color="auto" w:fill="auto"/>
          </w:tcPr>
          <w:p w:rsidR="00ED64B5" w:rsidRPr="00A655E4" w:rsidRDefault="00064857"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10.27</w:t>
            </w:r>
          </w:p>
        </w:tc>
        <w:tc>
          <w:tcPr>
            <w:tcW w:w="1276" w:type="dxa"/>
            <w:shd w:val="clear" w:color="auto" w:fill="auto"/>
          </w:tcPr>
          <w:p w:rsidR="00ED64B5" w:rsidRPr="00A655E4" w:rsidRDefault="00064857"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7.28 to 14.53</w:t>
            </w:r>
          </w:p>
        </w:tc>
        <w:tc>
          <w:tcPr>
            <w:tcW w:w="851" w:type="dxa"/>
            <w:shd w:val="clear" w:color="auto" w:fill="auto"/>
          </w:tcPr>
          <w:p w:rsidR="00ED64B5" w:rsidRPr="00A655E4" w:rsidRDefault="00ED64B5"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Smoking status</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non smoker</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38,429</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98.6</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smoker</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6,028</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0.26</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0.23 to 0.30</w:t>
            </w: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CVD complications</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58,159</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97.6</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3,443</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3.11</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2.12 to 4.56</w:t>
            </w: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CVA complications</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0.012</w:t>
            </w: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59,582</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r w:rsidR="00C97FE0" w:rsidRPr="00A655E4" w:rsidTr="00CB24EA">
        <w:tc>
          <w:tcPr>
            <w:tcW w:w="3936" w:type="dxa"/>
            <w:shd w:val="clear" w:color="auto" w:fill="auto"/>
          </w:tcPr>
          <w:p w:rsidR="00C97FE0" w:rsidRPr="00A655E4" w:rsidRDefault="00C97FE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992"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2,020</w:t>
            </w:r>
          </w:p>
        </w:tc>
        <w:tc>
          <w:tcPr>
            <w:tcW w:w="850"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1134"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1.53</w:t>
            </w:r>
          </w:p>
        </w:tc>
        <w:tc>
          <w:tcPr>
            <w:tcW w:w="1276" w:type="dxa"/>
            <w:shd w:val="clear" w:color="auto" w:fill="auto"/>
          </w:tcPr>
          <w:p w:rsidR="00C97FE0" w:rsidRPr="00A655E4" w:rsidRDefault="00C97FE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1.07 to 2.20</w:t>
            </w:r>
          </w:p>
        </w:tc>
        <w:tc>
          <w:tcPr>
            <w:tcW w:w="851" w:type="dxa"/>
            <w:shd w:val="clear" w:color="auto" w:fill="auto"/>
          </w:tcPr>
          <w:p w:rsidR="00C97FE0" w:rsidRPr="00A655E4" w:rsidRDefault="00C97FE0" w:rsidP="00CB24EA">
            <w:pPr>
              <w:spacing w:line="276" w:lineRule="auto"/>
              <w:jc w:val="right"/>
              <w:rPr>
                <w:rFonts w:ascii="Times New Roman" w:hAnsi="Times New Roman" w:cs="Times New Roman"/>
                <w:sz w:val="20"/>
                <w:szCs w:val="20"/>
              </w:rPr>
            </w:pPr>
          </w:p>
        </w:tc>
      </w:tr>
    </w:tbl>
    <w:p w:rsidR="00AC378F" w:rsidRDefault="00AC378F" w:rsidP="005C196E">
      <w:pPr>
        <w:spacing w:after="0"/>
        <w:rPr>
          <w:rFonts w:ascii="Times New Roman" w:hAnsi="Times New Roman"/>
          <w:sz w:val="24"/>
          <w:szCs w:val="24"/>
        </w:rPr>
      </w:pPr>
    </w:p>
    <w:p w:rsidR="00262C53" w:rsidRDefault="00262C53" w:rsidP="005C196E">
      <w:pPr>
        <w:spacing w:after="0"/>
        <w:rPr>
          <w:rFonts w:ascii="Times New Roman" w:hAnsi="Times New Roman"/>
          <w:sz w:val="24"/>
          <w:szCs w:val="24"/>
        </w:rPr>
      </w:pPr>
    </w:p>
    <w:p w:rsidR="0099217C" w:rsidRDefault="0099217C" w:rsidP="005C196E">
      <w:pPr>
        <w:spacing w:after="0"/>
        <w:rPr>
          <w:rFonts w:ascii="Times New Roman" w:hAnsi="Times New Roman"/>
          <w:sz w:val="24"/>
          <w:szCs w:val="24"/>
        </w:rPr>
      </w:pPr>
    </w:p>
    <w:p w:rsidR="00740C36" w:rsidRDefault="00740C36" w:rsidP="005C196E">
      <w:pPr>
        <w:spacing w:after="0"/>
        <w:rPr>
          <w:rFonts w:ascii="Times New Roman" w:hAnsi="Times New Roman"/>
          <w:sz w:val="24"/>
          <w:szCs w:val="24"/>
        </w:rPr>
      </w:pPr>
    </w:p>
    <w:p w:rsidR="0099217C" w:rsidRDefault="0099217C" w:rsidP="005C196E">
      <w:pPr>
        <w:spacing w:after="0"/>
        <w:rPr>
          <w:rFonts w:ascii="Times New Roman" w:hAnsi="Times New Roman"/>
          <w:sz w:val="24"/>
          <w:szCs w:val="24"/>
        </w:rPr>
      </w:pPr>
    </w:p>
    <w:p w:rsidR="00BA558E" w:rsidRDefault="00BA558E" w:rsidP="005C196E">
      <w:pPr>
        <w:spacing w:after="0"/>
        <w:rPr>
          <w:rFonts w:ascii="Times New Roman" w:hAnsi="Times New Roman"/>
          <w:sz w:val="24"/>
          <w:szCs w:val="24"/>
        </w:rPr>
      </w:pPr>
    </w:p>
    <w:p w:rsidR="00BA558E" w:rsidRDefault="00BA558E" w:rsidP="005C196E">
      <w:pPr>
        <w:spacing w:after="0"/>
        <w:rPr>
          <w:rFonts w:ascii="Times New Roman" w:hAnsi="Times New Roman"/>
          <w:sz w:val="24"/>
          <w:szCs w:val="24"/>
        </w:rPr>
      </w:pPr>
    </w:p>
    <w:p w:rsidR="00B66203" w:rsidRPr="00FE65B8" w:rsidRDefault="00B66203" w:rsidP="00B66203">
      <w:pPr>
        <w:spacing w:after="0" w:line="360" w:lineRule="auto"/>
        <w:ind w:right="26"/>
        <w:jc w:val="thaiDistribute"/>
        <w:rPr>
          <w:rFonts w:ascii="Times New Roman" w:hAnsi="Times New Roman" w:cs="Times New Roman"/>
          <w:b/>
          <w:bCs/>
          <w:i/>
          <w:iCs/>
          <w:szCs w:val="22"/>
        </w:rPr>
      </w:pPr>
      <w:r w:rsidRPr="00FE65B8">
        <w:rPr>
          <w:rFonts w:ascii="Times New Roman" w:hAnsi="Times New Roman" w:cs="Times New Roman"/>
          <w:b/>
          <w:bCs/>
          <w:i/>
          <w:iCs/>
          <w:szCs w:val="22"/>
        </w:rPr>
        <w:lastRenderedPageBreak/>
        <w:t>Multivariate Analysis</w:t>
      </w:r>
    </w:p>
    <w:p w:rsidR="001979D8" w:rsidRPr="00FE65B8" w:rsidRDefault="001979D8" w:rsidP="00B66203">
      <w:pPr>
        <w:spacing w:after="0" w:line="360" w:lineRule="auto"/>
        <w:ind w:right="26"/>
        <w:jc w:val="thaiDistribute"/>
        <w:rPr>
          <w:rFonts w:ascii="Times New Roman" w:hAnsi="Times New Roman" w:cs="Times New Roman"/>
          <w:b/>
          <w:bCs/>
          <w:i/>
          <w:iCs/>
          <w:szCs w:val="22"/>
        </w:rPr>
      </w:pPr>
      <w:r w:rsidRPr="00FE65B8">
        <w:rPr>
          <w:rFonts w:ascii="Times New Roman" w:hAnsi="Times New Roman" w:cs="Times New Roman"/>
          <w:b/>
          <w:bCs/>
          <w:i/>
          <w:iCs/>
          <w:szCs w:val="22"/>
        </w:rPr>
        <w:t xml:space="preserve">BMI </w:t>
      </w:r>
      <w:r w:rsidR="00462D3C" w:rsidRPr="00FE65B8">
        <w:rPr>
          <w:rFonts w:ascii="Times New Roman" w:hAnsi="Times New Roman" w:cs="Times New Roman"/>
          <w:b/>
          <w:bCs/>
          <w:i/>
          <w:iCs/>
          <w:szCs w:val="22"/>
        </w:rPr>
        <w:t xml:space="preserve">for </w:t>
      </w:r>
      <w:r w:rsidRPr="00FE65B8">
        <w:rPr>
          <w:rFonts w:ascii="Times New Roman" w:hAnsi="Times New Roman" w:cs="Times New Roman"/>
          <w:b/>
          <w:bCs/>
          <w:i/>
          <w:iCs/>
          <w:szCs w:val="22"/>
        </w:rPr>
        <w:t>adjust</w:t>
      </w:r>
      <w:r w:rsidR="00462D3C" w:rsidRPr="00FE65B8">
        <w:rPr>
          <w:rFonts w:ascii="Times New Roman" w:hAnsi="Times New Roman" w:cs="Times New Roman"/>
          <w:b/>
          <w:bCs/>
          <w:i/>
          <w:iCs/>
          <w:szCs w:val="22"/>
        </w:rPr>
        <w:t xml:space="preserve">ment </w:t>
      </w:r>
      <w:r w:rsidRPr="00FE65B8">
        <w:rPr>
          <w:rFonts w:ascii="Times New Roman" w:hAnsi="Times New Roman" w:cs="Times New Roman"/>
          <w:b/>
          <w:bCs/>
          <w:i/>
          <w:iCs/>
          <w:szCs w:val="22"/>
        </w:rPr>
        <w:t xml:space="preserve"> other factors</w:t>
      </w:r>
    </w:p>
    <w:p w:rsidR="001979D8" w:rsidRPr="00FE65B8" w:rsidRDefault="001979D8" w:rsidP="00AD2571">
      <w:pPr>
        <w:spacing w:after="0"/>
        <w:ind w:right="26" w:firstLine="567"/>
        <w:jc w:val="thaiDistribute"/>
        <w:rPr>
          <w:rFonts w:ascii="Times New Roman" w:hAnsi="Times New Roman" w:cs="Times New Roman"/>
          <w:b/>
          <w:bCs/>
          <w:i/>
          <w:iCs/>
          <w:szCs w:val="22"/>
        </w:rPr>
      </w:pPr>
      <w:r w:rsidRPr="00FE65B8">
        <w:rPr>
          <w:rFonts w:ascii="Times New Roman" w:hAnsi="Times New Roman" w:cs="Times New Roman"/>
          <w:szCs w:val="22"/>
        </w:rPr>
        <w:t xml:space="preserve">All the variables with a significant impact (p&lt;0.25) in the univariate analysis were considered for the multivariate analysis. After adjustment </w:t>
      </w:r>
      <w:r w:rsidR="001B0AFD" w:rsidRPr="00FE65B8">
        <w:rPr>
          <w:rFonts w:ascii="Times New Roman" w:hAnsi="Times New Roman" w:cs="Times New Roman"/>
          <w:szCs w:val="22"/>
        </w:rPr>
        <w:t>other factors</w:t>
      </w:r>
      <w:r w:rsidR="001B0AFD" w:rsidRPr="00FE65B8">
        <w:rPr>
          <w:rFonts w:ascii="Times New Roman" w:hAnsi="Times New Roman" w:cs="Times New Roman"/>
          <w:b/>
          <w:bCs/>
          <w:i/>
          <w:iCs/>
          <w:szCs w:val="22"/>
        </w:rPr>
        <w:t xml:space="preserve">. </w:t>
      </w:r>
      <w:r w:rsidR="001B0AFD" w:rsidRPr="00FE65B8">
        <w:rPr>
          <w:rFonts w:ascii="Times New Roman" w:hAnsi="Times New Roman" w:cs="Times New Roman"/>
          <w:szCs w:val="22"/>
        </w:rPr>
        <w:t>The l</w:t>
      </w:r>
      <w:r w:rsidRPr="00FE65B8">
        <w:rPr>
          <w:rFonts w:ascii="Times New Roman" w:hAnsi="Times New Roman" w:cs="Times New Roman"/>
          <w:szCs w:val="22"/>
        </w:rPr>
        <w:t>ogistic regression model the factors that with CRI, presented as adjusted odds ratio (OR</w:t>
      </w:r>
      <w:r w:rsidR="009470C7" w:rsidRPr="00FE65B8">
        <w:rPr>
          <w:rFonts w:ascii="Times New Roman" w:hAnsi="Times New Roman" w:cs="Times New Roman"/>
          <w:szCs w:val="22"/>
        </w:rPr>
        <w:t>s</w:t>
      </w:r>
      <w:r w:rsidRPr="00FE65B8">
        <w:rPr>
          <w:rFonts w:ascii="Times New Roman" w:hAnsi="Times New Roman" w:cs="Times New Roman"/>
          <w:szCs w:val="22"/>
        </w:rPr>
        <w:t>) and 95%CI (Table 4)</w:t>
      </w:r>
      <w:r w:rsidR="00FF5431" w:rsidRPr="00FE65B8">
        <w:rPr>
          <w:rFonts w:ascii="Times New Roman" w:hAnsi="Times New Roman" w:cs="Times New Roman"/>
          <w:szCs w:val="22"/>
        </w:rPr>
        <w:t xml:space="preserve"> (fig.2).</w:t>
      </w:r>
      <w:r w:rsidRPr="00FE65B8">
        <w:rPr>
          <w:rFonts w:ascii="Times New Roman" w:hAnsi="Times New Roman" w:cs="Times New Roman"/>
          <w:szCs w:val="22"/>
        </w:rPr>
        <w:t>. Its showed that BMI</w:t>
      </w:r>
      <w:r w:rsidR="001B0AFD" w:rsidRPr="00FE65B8">
        <w:rPr>
          <w:rFonts w:ascii="Times New Roman" w:hAnsi="Times New Roman" w:cs="Times New Roman"/>
          <w:szCs w:val="22"/>
        </w:rPr>
        <w:t>&lt;18.5</w:t>
      </w:r>
      <w:r w:rsidRPr="00FE65B8">
        <w:rPr>
          <w:rFonts w:ascii="Times New Roman" w:hAnsi="Times New Roman" w:cs="Times New Roman"/>
          <w:szCs w:val="22"/>
        </w:rPr>
        <w:t xml:space="preserve"> (</w:t>
      </w:r>
      <w:r w:rsidR="001B0AFD" w:rsidRPr="00FE65B8">
        <w:rPr>
          <w:rFonts w:ascii="Times New Roman" w:hAnsi="Times New Roman" w:cs="Times New Roman"/>
          <w:szCs w:val="22"/>
        </w:rPr>
        <w:t>adj.</w:t>
      </w:r>
      <w:r w:rsidRPr="00FE65B8">
        <w:rPr>
          <w:rFonts w:ascii="Times New Roman" w:hAnsi="Times New Roman" w:cs="Times New Roman"/>
          <w:szCs w:val="22"/>
        </w:rPr>
        <w:t>OR</w:t>
      </w:r>
      <w:r w:rsidR="009470C7" w:rsidRPr="00FE65B8">
        <w:rPr>
          <w:rFonts w:ascii="Times New Roman" w:hAnsi="Times New Roman" w:cs="Times New Roman"/>
          <w:szCs w:val="22"/>
        </w:rPr>
        <w:t>s</w:t>
      </w:r>
      <w:r w:rsidRPr="00FE65B8">
        <w:rPr>
          <w:rFonts w:ascii="Times New Roman" w:hAnsi="Times New Roman" w:cs="Times New Roman"/>
          <w:szCs w:val="22"/>
        </w:rPr>
        <w:t>=</w:t>
      </w:r>
      <w:r w:rsidR="001B0AFD" w:rsidRPr="00FE65B8">
        <w:rPr>
          <w:rFonts w:ascii="Times New Roman" w:hAnsi="Times New Roman" w:cs="Times New Roman"/>
          <w:szCs w:val="22"/>
        </w:rPr>
        <w:t>1.46</w:t>
      </w:r>
      <w:r w:rsidRPr="00FE65B8">
        <w:rPr>
          <w:rFonts w:ascii="Times New Roman" w:hAnsi="Times New Roman" w:cs="Times New Roman"/>
          <w:szCs w:val="22"/>
        </w:rPr>
        <w:t xml:space="preserve">; 95%CI: </w:t>
      </w:r>
      <w:r w:rsidR="001B0AFD" w:rsidRPr="00FE65B8">
        <w:rPr>
          <w:rFonts w:ascii="Times New Roman" w:hAnsi="Times New Roman" w:cs="Times New Roman"/>
          <w:szCs w:val="22"/>
        </w:rPr>
        <w:t>0.83</w:t>
      </w:r>
      <w:r w:rsidRPr="00FE65B8">
        <w:rPr>
          <w:rFonts w:ascii="Times New Roman" w:hAnsi="Times New Roman" w:cs="Times New Roman"/>
          <w:szCs w:val="22"/>
        </w:rPr>
        <w:t xml:space="preserve"> to </w:t>
      </w:r>
      <w:r w:rsidR="001B0AFD" w:rsidRPr="00FE65B8">
        <w:rPr>
          <w:rFonts w:ascii="Times New Roman" w:hAnsi="Times New Roman" w:cs="Times New Roman"/>
          <w:szCs w:val="22"/>
        </w:rPr>
        <w:t>2.58</w:t>
      </w:r>
      <w:r w:rsidRPr="00FE65B8">
        <w:rPr>
          <w:rFonts w:ascii="Times New Roman" w:hAnsi="Times New Roman" w:cs="Times New Roman"/>
          <w:szCs w:val="22"/>
        </w:rPr>
        <w:t>; p-value=</w:t>
      </w:r>
      <w:r w:rsidR="001B0AFD" w:rsidRPr="00FE65B8">
        <w:rPr>
          <w:rFonts w:ascii="Times New Roman" w:hAnsi="Times New Roman" w:cs="Times New Roman"/>
          <w:szCs w:val="22"/>
        </w:rPr>
        <w:t>&lt;0.001</w:t>
      </w:r>
      <w:r w:rsidRPr="00FE65B8">
        <w:rPr>
          <w:rFonts w:ascii="Times New Roman" w:hAnsi="Times New Roman" w:cs="Times New Roman"/>
          <w:szCs w:val="22"/>
        </w:rPr>
        <w:t>),</w:t>
      </w:r>
      <w:r w:rsidR="001B0AFD" w:rsidRPr="00FE65B8">
        <w:rPr>
          <w:rFonts w:ascii="Times New Roman" w:hAnsi="Times New Roman" w:cs="Times New Roman"/>
          <w:szCs w:val="22"/>
        </w:rPr>
        <w:t xml:space="preserve"> BMI 23.0- 24.9 (adj.OR</w:t>
      </w:r>
      <w:r w:rsidR="009470C7" w:rsidRPr="00FE65B8">
        <w:rPr>
          <w:rFonts w:ascii="Times New Roman" w:hAnsi="Times New Roman" w:cs="Times New Roman"/>
          <w:szCs w:val="22"/>
        </w:rPr>
        <w:t>s</w:t>
      </w:r>
      <w:r w:rsidR="001B0AFD" w:rsidRPr="00FE65B8">
        <w:rPr>
          <w:rFonts w:ascii="Times New Roman" w:hAnsi="Times New Roman" w:cs="Times New Roman"/>
          <w:szCs w:val="22"/>
        </w:rPr>
        <w:t>=0.88; 95%CI: 0.66 to 1.19 ; p-value=&lt;0.001), BMI 25.0- 29.9 (adj.OR</w:t>
      </w:r>
      <w:r w:rsidR="009470C7" w:rsidRPr="00FE65B8">
        <w:rPr>
          <w:rFonts w:ascii="Times New Roman" w:hAnsi="Times New Roman" w:cs="Times New Roman"/>
          <w:szCs w:val="22"/>
        </w:rPr>
        <w:t>s</w:t>
      </w:r>
      <w:r w:rsidR="001B0AFD" w:rsidRPr="00FE65B8">
        <w:rPr>
          <w:rFonts w:ascii="Times New Roman" w:hAnsi="Times New Roman" w:cs="Times New Roman"/>
          <w:szCs w:val="22"/>
        </w:rPr>
        <w:t>=0.60; 95%CI: 0.47 to 0.77 ; p-value=&lt;0.001),</w:t>
      </w:r>
      <w:r w:rsidRPr="00FE65B8">
        <w:rPr>
          <w:rFonts w:ascii="Times New Roman" w:hAnsi="Times New Roman" w:cs="Times New Roman"/>
          <w:szCs w:val="22"/>
        </w:rPr>
        <w:t xml:space="preserve"> </w:t>
      </w:r>
      <w:r w:rsidR="001B0AFD" w:rsidRPr="00FE65B8">
        <w:rPr>
          <w:rFonts w:ascii="Times New Roman" w:hAnsi="Times New Roman" w:cs="Times New Roman"/>
          <w:szCs w:val="22"/>
        </w:rPr>
        <w:t>BMI ≥30.0 (adj.OR</w:t>
      </w:r>
      <w:r w:rsidR="009470C7" w:rsidRPr="00FE65B8">
        <w:rPr>
          <w:rFonts w:ascii="Times New Roman" w:hAnsi="Times New Roman" w:cs="Times New Roman"/>
          <w:szCs w:val="22"/>
        </w:rPr>
        <w:t>s</w:t>
      </w:r>
      <w:r w:rsidR="001B0AFD" w:rsidRPr="00FE65B8">
        <w:rPr>
          <w:rFonts w:ascii="Times New Roman" w:hAnsi="Times New Roman" w:cs="Times New Roman"/>
          <w:szCs w:val="22"/>
        </w:rPr>
        <w:t xml:space="preserve">=0.26; 95%CI: 0.20 to 0.35 </w:t>
      </w:r>
      <w:r w:rsidR="001723C0" w:rsidRPr="00FE65B8">
        <w:rPr>
          <w:rFonts w:ascii="Times New Roman" w:hAnsi="Times New Roman" w:cs="Times New Roman"/>
          <w:szCs w:val="22"/>
        </w:rPr>
        <w:t>; p-value=&lt;0.001) respectialy. The strongest factor was low Hgb (adj.ORs=5.36; 95%CI: 3.31 to 8.67; p-value&lt;0.001), history of CVD complication (adj.ORs=3.55; 95%CI: 1.94 to 6.50; p-value&lt;0.001), low HDL-C (adj.ORs=2.25; 95%CI: 1.73 to 2.92; p-value&lt;0.001), history of CVA complication (adj.ORs=2.02; 95%CI: 1.12 to 3.62; p-value</w:t>
      </w:r>
      <w:r w:rsidR="00F34471" w:rsidRPr="00FE65B8">
        <w:rPr>
          <w:rFonts w:ascii="Times New Roman" w:hAnsi="Times New Roman" w:cs="Times New Roman"/>
          <w:szCs w:val="22"/>
        </w:rPr>
        <w:t>=0.019</w:t>
      </w:r>
      <w:r w:rsidR="001723C0" w:rsidRPr="00FE65B8">
        <w:rPr>
          <w:rFonts w:ascii="Times New Roman" w:hAnsi="Times New Roman" w:cs="Times New Roman"/>
          <w:szCs w:val="22"/>
        </w:rPr>
        <w:t>),</w:t>
      </w:r>
      <w:r w:rsidR="001723C0" w:rsidRPr="00FE65B8">
        <w:rPr>
          <w:rFonts w:ascii="Times New Roman" w:hAnsi="Times New Roman" w:cs="Times New Roman"/>
          <w:color w:val="FF0000"/>
          <w:szCs w:val="22"/>
        </w:rPr>
        <w:t xml:space="preserve"> </w:t>
      </w:r>
      <w:r w:rsidR="009470C7" w:rsidRPr="00FE65B8">
        <w:rPr>
          <w:rFonts w:ascii="Times New Roman" w:hAnsi="Times New Roman" w:cs="Times New Roman"/>
          <w:szCs w:val="22"/>
        </w:rPr>
        <w:t>impair FBG</w:t>
      </w:r>
      <w:r w:rsidRPr="00FE65B8">
        <w:rPr>
          <w:rFonts w:ascii="Times New Roman" w:hAnsi="Times New Roman" w:cs="Times New Roman"/>
          <w:szCs w:val="22"/>
        </w:rPr>
        <w:t xml:space="preserve"> (</w:t>
      </w:r>
      <w:r w:rsidR="009470C7" w:rsidRPr="00FE65B8">
        <w:rPr>
          <w:rFonts w:ascii="Times New Roman" w:hAnsi="Times New Roman" w:cs="Times New Roman"/>
          <w:szCs w:val="22"/>
        </w:rPr>
        <w:t>adj.</w:t>
      </w:r>
      <w:r w:rsidRPr="00FE65B8">
        <w:rPr>
          <w:rFonts w:ascii="Times New Roman" w:hAnsi="Times New Roman" w:cs="Times New Roman"/>
          <w:szCs w:val="22"/>
        </w:rPr>
        <w:t>OR</w:t>
      </w:r>
      <w:r w:rsidR="009470C7" w:rsidRPr="00FE65B8">
        <w:rPr>
          <w:rFonts w:ascii="Times New Roman" w:hAnsi="Times New Roman" w:cs="Times New Roman"/>
          <w:szCs w:val="22"/>
        </w:rPr>
        <w:t>s</w:t>
      </w:r>
      <w:r w:rsidRPr="00FE65B8">
        <w:rPr>
          <w:rFonts w:ascii="Times New Roman" w:hAnsi="Times New Roman" w:cs="Times New Roman"/>
          <w:szCs w:val="22"/>
        </w:rPr>
        <w:t>=</w:t>
      </w:r>
      <w:r w:rsidR="009470C7" w:rsidRPr="00FE65B8">
        <w:rPr>
          <w:rFonts w:ascii="Times New Roman" w:hAnsi="Times New Roman" w:cs="Times New Roman"/>
          <w:szCs w:val="22"/>
        </w:rPr>
        <w:t>1.33</w:t>
      </w:r>
      <w:r w:rsidRPr="00FE65B8">
        <w:rPr>
          <w:rFonts w:ascii="Times New Roman" w:hAnsi="Times New Roman" w:cs="Times New Roman"/>
          <w:szCs w:val="22"/>
        </w:rPr>
        <w:t>; 95%CI: 1.</w:t>
      </w:r>
      <w:r w:rsidR="009470C7" w:rsidRPr="00FE65B8">
        <w:rPr>
          <w:rFonts w:ascii="Times New Roman" w:hAnsi="Times New Roman" w:cs="Times New Roman"/>
          <w:szCs w:val="22"/>
        </w:rPr>
        <w:t>08</w:t>
      </w:r>
      <w:r w:rsidRPr="00FE65B8">
        <w:rPr>
          <w:rFonts w:ascii="Times New Roman" w:hAnsi="Times New Roman" w:cs="Times New Roman"/>
          <w:szCs w:val="22"/>
        </w:rPr>
        <w:t xml:space="preserve"> to </w:t>
      </w:r>
      <w:r w:rsidR="009470C7" w:rsidRPr="00FE65B8">
        <w:rPr>
          <w:rFonts w:ascii="Times New Roman" w:hAnsi="Times New Roman" w:cs="Times New Roman"/>
          <w:szCs w:val="22"/>
        </w:rPr>
        <w:t>1.63</w:t>
      </w:r>
      <w:r w:rsidRPr="00FE65B8">
        <w:rPr>
          <w:rFonts w:ascii="Times New Roman" w:hAnsi="Times New Roman" w:cs="Times New Roman"/>
          <w:szCs w:val="22"/>
        </w:rPr>
        <w:t>; p-value&lt;0.001),</w:t>
      </w:r>
      <w:r w:rsidR="009470C7" w:rsidRPr="00FE65B8">
        <w:rPr>
          <w:rFonts w:ascii="Times New Roman" w:hAnsi="Times New Roman" w:cs="Times New Roman"/>
          <w:szCs w:val="22"/>
        </w:rPr>
        <w:t xml:space="preserve"> high FBG (adj.ORs=0.98; 95%CI: 0.78 to 1.23; p-value&lt;0.001),</w:t>
      </w:r>
      <w:r w:rsidR="00FC25BE" w:rsidRPr="00FE65B8">
        <w:rPr>
          <w:rFonts w:ascii="Times New Roman" w:hAnsi="Times New Roman" w:cs="Times New Roman"/>
          <w:szCs w:val="22"/>
        </w:rPr>
        <w:t xml:space="preserve">smoker (adj.ORs=0.56; 95%CI: 0.47 to 0.68; p-value&lt;0.001), </w:t>
      </w:r>
      <w:r w:rsidR="00AD2571" w:rsidRPr="00FE65B8">
        <w:rPr>
          <w:rFonts w:ascii="Times New Roman" w:hAnsi="Times New Roman" w:cs="Times New Roman"/>
          <w:szCs w:val="22"/>
        </w:rPr>
        <w:t>and</w:t>
      </w:r>
      <w:r w:rsidR="009470C7" w:rsidRPr="00FE65B8">
        <w:rPr>
          <w:rFonts w:ascii="Times New Roman" w:hAnsi="Times New Roman" w:cs="Times New Roman"/>
          <w:szCs w:val="22"/>
        </w:rPr>
        <w:t xml:space="preserve"> high</w:t>
      </w:r>
      <w:r w:rsidR="00FC25BE" w:rsidRPr="00FE65B8">
        <w:rPr>
          <w:rFonts w:ascii="Times New Roman" w:hAnsi="Times New Roman" w:cs="Times New Roman"/>
          <w:szCs w:val="22"/>
        </w:rPr>
        <w:t xml:space="preserve"> </w:t>
      </w:r>
      <w:r w:rsidR="009470C7" w:rsidRPr="00FE65B8">
        <w:rPr>
          <w:rFonts w:ascii="Times New Roman" w:hAnsi="Times New Roman" w:cs="Times New Roman"/>
          <w:szCs w:val="22"/>
        </w:rPr>
        <w:t>TG</w:t>
      </w:r>
      <w:r w:rsidR="00FC25BE" w:rsidRPr="00FE65B8">
        <w:rPr>
          <w:rFonts w:ascii="Times New Roman" w:hAnsi="Times New Roman" w:cs="Times New Roman"/>
          <w:szCs w:val="22"/>
        </w:rPr>
        <w:t xml:space="preserve"> </w:t>
      </w:r>
      <w:r w:rsidR="009470C7" w:rsidRPr="00FE65B8">
        <w:rPr>
          <w:rFonts w:ascii="Times New Roman" w:hAnsi="Times New Roman" w:cs="Times New Roman"/>
          <w:szCs w:val="22"/>
        </w:rPr>
        <w:t>(adj.ORs=0.55; 95%CI: 0.46 to 0.67</w:t>
      </w:r>
      <w:r w:rsidR="001723C0" w:rsidRPr="00FE65B8">
        <w:rPr>
          <w:rFonts w:ascii="Times New Roman" w:hAnsi="Times New Roman" w:cs="Times New Roman"/>
          <w:szCs w:val="22"/>
        </w:rPr>
        <w:t xml:space="preserve">; p-value&lt;0.001) respectialy. </w:t>
      </w:r>
      <w:r w:rsidR="009470C7" w:rsidRPr="00FE65B8">
        <w:rPr>
          <w:rFonts w:ascii="Times New Roman" w:hAnsi="Times New Roman" w:cs="Times New Roman"/>
          <w:color w:val="FF0000"/>
          <w:szCs w:val="22"/>
        </w:rPr>
        <w:t xml:space="preserve"> </w:t>
      </w:r>
      <w:r w:rsidRPr="00FE65B8">
        <w:rPr>
          <w:rFonts w:ascii="Times New Roman" w:hAnsi="Times New Roman" w:cs="Times New Roman"/>
          <w:color w:val="FF0000"/>
          <w:szCs w:val="22"/>
        </w:rPr>
        <w:t xml:space="preserve"> </w:t>
      </w:r>
      <w:r w:rsidRPr="00FE65B8">
        <w:rPr>
          <w:rFonts w:ascii="Times New Roman" w:hAnsi="Times New Roman" w:cs="Times New Roman"/>
          <w:szCs w:val="22"/>
        </w:rPr>
        <w:t xml:space="preserve">Others factors that were not significant factors, </w:t>
      </w:r>
      <w:r w:rsidRPr="00FE65B8">
        <w:rPr>
          <w:rFonts w:ascii="Times New Roman" w:hAnsi="Times New Roman" w:cs="Times New Roman"/>
          <w:i/>
          <w:iCs/>
          <w:szCs w:val="22"/>
        </w:rPr>
        <w:t>p</w:t>
      </w:r>
      <w:r w:rsidRPr="00FE65B8">
        <w:rPr>
          <w:rFonts w:ascii="Times New Roman" w:hAnsi="Times New Roman" w:cs="Times New Roman"/>
          <w:szCs w:val="22"/>
        </w:rPr>
        <w:t>&gt;0.05.</w:t>
      </w:r>
      <w:r w:rsidR="001723C0" w:rsidRPr="00FE65B8">
        <w:rPr>
          <w:rFonts w:ascii="Times New Roman" w:hAnsi="Times New Roman" w:cs="Times New Roman"/>
          <w:szCs w:val="22"/>
        </w:rPr>
        <w:t xml:space="preserve"> </w:t>
      </w:r>
    </w:p>
    <w:p w:rsidR="00A655E4" w:rsidRDefault="00A655E4" w:rsidP="005C196E">
      <w:pPr>
        <w:spacing w:after="0"/>
        <w:rPr>
          <w:rFonts w:ascii="Times New Roman" w:hAnsi="Times New Roman"/>
          <w:sz w:val="24"/>
          <w:szCs w:val="24"/>
        </w:rPr>
      </w:pPr>
    </w:p>
    <w:p w:rsidR="001324F8" w:rsidRDefault="009E5464" w:rsidP="005C196E">
      <w:pPr>
        <w:spacing w:after="0"/>
        <w:rPr>
          <w:rFonts w:ascii="Times New Roman" w:hAnsi="Times New Roman"/>
          <w:sz w:val="20"/>
          <w:szCs w:val="20"/>
        </w:rPr>
      </w:pPr>
      <w:r>
        <w:rPr>
          <w:rFonts w:ascii="Times New Roman" w:hAnsi="Times New Roman" w:cs="Times New Roman"/>
          <w:b/>
          <w:bCs/>
          <w:sz w:val="20"/>
          <w:szCs w:val="20"/>
        </w:rPr>
        <w:t>Table 4</w:t>
      </w:r>
      <w:r w:rsidR="001324F8" w:rsidRPr="00554742">
        <w:rPr>
          <w:rFonts w:ascii="Times New Roman" w:hAnsi="Times New Roman" w:cs="Times New Roman"/>
          <w:b/>
          <w:bCs/>
          <w:sz w:val="20"/>
          <w:szCs w:val="20"/>
        </w:rPr>
        <w:t xml:space="preserve">. </w:t>
      </w:r>
      <w:r w:rsidR="001324F8" w:rsidRPr="00554742">
        <w:rPr>
          <w:rFonts w:ascii="Times New Roman" w:hAnsi="Times New Roman" w:cs="Times New Roman"/>
          <w:sz w:val="20"/>
          <w:szCs w:val="20"/>
        </w:rPr>
        <w:t xml:space="preserve"> </w:t>
      </w:r>
      <w:r w:rsidR="004129F6" w:rsidRPr="00554742">
        <w:rPr>
          <w:rFonts w:ascii="Times New Roman" w:hAnsi="Times New Roman" w:cs="Times New Roman"/>
          <w:sz w:val="20"/>
          <w:szCs w:val="20"/>
        </w:rPr>
        <w:t>A</w:t>
      </w:r>
      <w:r w:rsidR="001324F8" w:rsidRPr="00554742">
        <w:rPr>
          <w:rFonts w:ascii="Times New Roman" w:hAnsi="Times New Roman" w:cs="Times New Roman"/>
          <w:sz w:val="20"/>
          <w:szCs w:val="20"/>
        </w:rPr>
        <w:t>djust odds</w:t>
      </w:r>
      <w:r w:rsidR="001979D8">
        <w:rPr>
          <w:rFonts w:ascii="Times New Roman" w:hAnsi="Times New Roman" w:cs="Times New Roman"/>
          <w:sz w:val="20"/>
          <w:szCs w:val="20"/>
        </w:rPr>
        <w:t xml:space="preserve"> </w:t>
      </w:r>
      <w:r w:rsidR="001324F8" w:rsidRPr="00554742">
        <w:rPr>
          <w:rFonts w:ascii="Times New Roman" w:hAnsi="Times New Roman" w:cs="Times New Roman"/>
          <w:sz w:val="20"/>
          <w:szCs w:val="20"/>
        </w:rPr>
        <w:t xml:space="preserve"> ratios of </w:t>
      </w:r>
      <w:r w:rsidR="004129F6" w:rsidRPr="00554742">
        <w:rPr>
          <w:rFonts w:ascii="Times New Roman" w:hAnsi="Times New Roman" w:cs="Times New Roman"/>
          <w:sz w:val="20"/>
          <w:szCs w:val="20"/>
        </w:rPr>
        <w:t xml:space="preserve"> BMI for </w:t>
      </w:r>
      <w:r w:rsidR="001324F8" w:rsidRPr="00554742">
        <w:rPr>
          <w:rFonts w:ascii="Times New Roman" w:hAnsi="Times New Roman" w:cs="Times New Roman"/>
          <w:sz w:val="20"/>
          <w:szCs w:val="20"/>
        </w:rPr>
        <w:t xml:space="preserve">having renal insufficiency and their </w:t>
      </w:r>
      <w:r w:rsidR="001324F8" w:rsidRPr="00554742">
        <w:rPr>
          <w:rFonts w:ascii="Times New Roman" w:hAnsi="Times New Roman"/>
          <w:sz w:val="20"/>
          <w:szCs w:val="20"/>
        </w:rPr>
        <w:t>95% confidence intervals for each factor</w:t>
      </w:r>
    </w:p>
    <w:p w:rsidR="00BC0DBC" w:rsidRPr="00554742" w:rsidRDefault="00BC0DBC" w:rsidP="005C196E">
      <w:pPr>
        <w:spacing w:after="0"/>
        <w:rPr>
          <w:rFonts w:ascii="Times New Roman" w:hAnsi="Times New Roman"/>
          <w:sz w:val="20"/>
          <w:szCs w:val="20"/>
        </w:rPr>
      </w:pP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tblPr>
      <w:tblGrid>
        <w:gridCol w:w="3369"/>
        <w:gridCol w:w="850"/>
        <w:gridCol w:w="851"/>
        <w:gridCol w:w="992"/>
        <w:gridCol w:w="850"/>
        <w:gridCol w:w="1276"/>
        <w:gridCol w:w="992"/>
      </w:tblGrid>
      <w:tr w:rsidR="00451734" w:rsidRPr="00A655E4" w:rsidTr="00BA558E">
        <w:tc>
          <w:tcPr>
            <w:tcW w:w="3369"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850"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1"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CRI</w:t>
            </w:r>
          </w:p>
        </w:tc>
        <w:tc>
          <w:tcPr>
            <w:tcW w:w="992"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xml:space="preserve">Crude </w:t>
            </w:r>
            <w:r w:rsidR="00451734" w:rsidRPr="00A655E4">
              <w:rPr>
                <w:rFonts w:ascii="Times New Roman" w:hAnsi="Times New Roman" w:cs="Times New Roman"/>
                <w:sz w:val="20"/>
                <w:szCs w:val="20"/>
              </w:rPr>
              <w:t>ORs</w:t>
            </w:r>
          </w:p>
        </w:tc>
        <w:tc>
          <w:tcPr>
            <w:tcW w:w="850" w:type="dxa"/>
            <w:tcBorders>
              <w:top w:val="single" w:sz="4" w:space="0" w:color="000000" w:themeColor="text1"/>
              <w:bottom w:val="single" w:sz="4" w:space="0" w:color="000000" w:themeColor="text1"/>
            </w:tcBorders>
            <w:shd w:val="clear" w:color="auto" w:fill="auto"/>
          </w:tcPr>
          <w:p w:rsidR="00057C76" w:rsidRPr="00A655E4" w:rsidRDefault="00262C53"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Adjust</w:t>
            </w:r>
            <w:r w:rsidR="00057C76" w:rsidRPr="00A655E4">
              <w:rPr>
                <w:rFonts w:ascii="Times New Roman" w:hAnsi="Times New Roman" w:cs="Times New Roman"/>
                <w:sz w:val="20"/>
                <w:szCs w:val="20"/>
              </w:rPr>
              <w:t xml:space="preserve"> </w:t>
            </w:r>
            <w:r w:rsidR="00451734" w:rsidRPr="00A655E4">
              <w:rPr>
                <w:rFonts w:ascii="Times New Roman" w:hAnsi="Times New Roman" w:cs="Times New Roman"/>
                <w:sz w:val="20"/>
                <w:szCs w:val="20"/>
              </w:rPr>
              <w:t>ORs</w:t>
            </w:r>
          </w:p>
        </w:tc>
        <w:tc>
          <w:tcPr>
            <w:tcW w:w="1276"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95%CI</w:t>
            </w:r>
          </w:p>
        </w:tc>
        <w:tc>
          <w:tcPr>
            <w:tcW w:w="992" w:type="dxa"/>
            <w:tcBorders>
              <w:top w:val="single" w:sz="4" w:space="0" w:color="000000" w:themeColor="text1"/>
              <w:bottom w:val="single" w:sz="4" w:space="0" w:color="000000" w:themeColor="text1"/>
            </w:tcBorders>
            <w:shd w:val="clear" w:color="auto" w:fill="auto"/>
          </w:tcPr>
          <w:p w:rsidR="00057C76" w:rsidRPr="00A655E4" w:rsidRDefault="00057C76"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451734" w:rsidRPr="00A655E4" w:rsidTr="00BA558E">
        <w:tc>
          <w:tcPr>
            <w:tcW w:w="3369"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BMI (kg/m</w:t>
            </w:r>
            <w:r w:rsidRPr="00A655E4">
              <w:rPr>
                <w:rFonts w:ascii="Times New Roman" w:hAnsi="Times New Roman" w:cs="Times New Roman"/>
                <w:sz w:val="20"/>
                <w:szCs w:val="20"/>
                <w:vertAlign w:val="superscript"/>
              </w:rPr>
              <w:t>2</w:t>
            </w:r>
            <w:r w:rsidRPr="00A655E4">
              <w:rPr>
                <w:rFonts w:ascii="Times New Roman" w:hAnsi="Times New Roman" w:cs="Times New Roman"/>
                <w:sz w:val="20"/>
                <w:szCs w:val="20"/>
              </w:rPr>
              <w:t>)</w:t>
            </w:r>
          </w:p>
        </w:tc>
        <w:tc>
          <w:tcPr>
            <w:tcW w:w="850"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p>
        </w:tc>
        <w:tc>
          <w:tcPr>
            <w:tcW w:w="851"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p>
        </w:tc>
        <w:tc>
          <w:tcPr>
            <w:tcW w:w="992"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p>
        </w:tc>
        <w:tc>
          <w:tcPr>
            <w:tcW w:w="850"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p>
        </w:tc>
        <w:tc>
          <w:tcPr>
            <w:tcW w:w="1276" w:type="dxa"/>
            <w:tcBorders>
              <w:top w:val="single" w:sz="4" w:space="0" w:color="000000" w:themeColor="text1"/>
            </w:tcBorders>
            <w:shd w:val="clear" w:color="auto" w:fill="auto"/>
          </w:tcPr>
          <w:p w:rsidR="00451734" w:rsidRPr="00A655E4" w:rsidRDefault="00451734" w:rsidP="005C196E">
            <w:pPr>
              <w:spacing w:line="276" w:lineRule="auto"/>
              <w:rPr>
                <w:rFonts w:ascii="Times New Roman" w:hAnsi="Times New Roman" w:cs="Times New Roman"/>
                <w:sz w:val="20"/>
                <w:szCs w:val="20"/>
              </w:rPr>
            </w:pPr>
          </w:p>
        </w:tc>
        <w:tc>
          <w:tcPr>
            <w:tcW w:w="992" w:type="dxa"/>
            <w:tcBorders>
              <w:top w:val="single" w:sz="4" w:space="0" w:color="000000" w:themeColor="text1"/>
            </w:tcBorders>
            <w:shd w:val="clear" w:color="auto" w:fill="auto"/>
          </w:tcPr>
          <w:p w:rsidR="00451734" w:rsidRPr="00A655E4" w:rsidRDefault="00262C53"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C2491F" w:rsidRPr="00A655E4" w:rsidTr="00BA558E">
        <w:tc>
          <w:tcPr>
            <w:tcW w:w="3369" w:type="dxa"/>
            <w:shd w:val="clear" w:color="auto" w:fill="auto"/>
          </w:tcPr>
          <w:p w:rsidR="00C2491F" w:rsidRPr="00A655E4" w:rsidRDefault="00C2491F"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normal (18.5-22.9)</w:t>
            </w:r>
          </w:p>
        </w:tc>
        <w:tc>
          <w:tcPr>
            <w:tcW w:w="850" w:type="dxa"/>
            <w:shd w:val="clear" w:color="auto" w:fill="auto"/>
          </w:tcPr>
          <w:p w:rsidR="00C2491F" w:rsidRPr="00A655E4" w:rsidRDefault="00C2491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15,125</w:t>
            </w:r>
          </w:p>
        </w:tc>
        <w:tc>
          <w:tcPr>
            <w:tcW w:w="851" w:type="dxa"/>
            <w:shd w:val="clear" w:color="auto" w:fill="auto"/>
          </w:tcPr>
          <w:p w:rsidR="00C2491F" w:rsidRPr="00A655E4" w:rsidRDefault="00C2491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98.3</w:t>
            </w:r>
          </w:p>
        </w:tc>
        <w:tc>
          <w:tcPr>
            <w:tcW w:w="992" w:type="dxa"/>
            <w:shd w:val="clear" w:color="auto" w:fill="auto"/>
          </w:tcPr>
          <w:p w:rsidR="00C2491F" w:rsidRPr="00A655E4" w:rsidRDefault="00C2491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C2491F" w:rsidRPr="00A655E4" w:rsidRDefault="0053579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C2491F" w:rsidRPr="00A655E4" w:rsidRDefault="00C2491F" w:rsidP="00CB24EA">
            <w:pPr>
              <w:spacing w:line="276" w:lineRule="auto"/>
              <w:jc w:val="center"/>
              <w:rPr>
                <w:rFonts w:ascii="Times New Roman" w:hAnsi="Times New Roman" w:cs="Times New Roman"/>
                <w:sz w:val="20"/>
                <w:szCs w:val="20"/>
              </w:rPr>
            </w:pPr>
          </w:p>
        </w:tc>
        <w:tc>
          <w:tcPr>
            <w:tcW w:w="992" w:type="dxa"/>
            <w:shd w:val="clear" w:color="auto" w:fill="auto"/>
          </w:tcPr>
          <w:p w:rsidR="00C2491F" w:rsidRPr="00A655E4" w:rsidRDefault="00C2491F" w:rsidP="00CB24EA">
            <w:pPr>
              <w:spacing w:line="276" w:lineRule="auto"/>
              <w:jc w:val="right"/>
              <w:rPr>
                <w:rFonts w:ascii="Times New Roman" w:hAnsi="Times New Roman" w:cs="Times New Roman"/>
                <w:sz w:val="20"/>
                <w:szCs w:val="20"/>
              </w:rPr>
            </w:pPr>
          </w:p>
        </w:tc>
      </w:tr>
      <w:tr w:rsidR="00C2491F" w:rsidRPr="00A655E4" w:rsidTr="00BA558E">
        <w:tc>
          <w:tcPr>
            <w:tcW w:w="3369" w:type="dxa"/>
            <w:shd w:val="clear" w:color="auto" w:fill="auto"/>
          </w:tcPr>
          <w:p w:rsidR="00C2491F" w:rsidRPr="00A655E4" w:rsidRDefault="00C2491F"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underweight (&lt;18.5)</w:t>
            </w:r>
          </w:p>
        </w:tc>
        <w:tc>
          <w:tcPr>
            <w:tcW w:w="850" w:type="dxa"/>
            <w:shd w:val="clear" w:color="auto" w:fill="auto"/>
          </w:tcPr>
          <w:p w:rsidR="00C2491F" w:rsidRPr="00A655E4" w:rsidRDefault="00C2491F"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2,984</w:t>
            </w:r>
          </w:p>
        </w:tc>
        <w:tc>
          <w:tcPr>
            <w:tcW w:w="851" w:type="dxa"/>
            <w:shd w:val="clear" w:color="auto" w:fill="auto"/>
          </w:tcPr>
          <w:p w:rsidR="00C2491F" w:rsidRPr="00A655E4" w:rsidRDefault="00C2491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992" w:type="dxa"/>
            <w:shd w:val="clear" w:color="auto" w:fill="auto"/>
          </w:tcPr>
          <w:p w:rsidR="00C2491F" w:rsidRPr="00A655E4" w:rsidRDefault="00C2491F"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1.19</w:t>
            </w:r>
          </w:p>
        </w:tc>
        <w:tc>
          <w:tcPr>
            <w:tcW w:w="850" w:type="dxa"/>
            <w:shd w:val="clear" w:color="auto" w:fill="auto"/>
          </w:tcPr>
          <w:p w:rsidR="00C2491F"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1.46</w:t>
            </w:r>
          </w:p>
        </w:tc>
        <w:tc>
          <w:tcPr>
            <w:tcW w:w="1276" w:type="dxa"/>
            <w:shd w:val="clear" w:color="auto" w:fill="auto"/>
          </w:tcPr>
          <w:p w:rsidR="00C2491F"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0.83</w:t>
            </w:r>
            <w:r w:rsidR="00262C53" w:rsidRPr="00A655E4">
              <w:rPr>
                <w:rFonts w:ascii="Times New Roman" w:hAnsi="Times New Roman" w:cs="Times New Roman"/>
                <w:sz w:val="20"/>
                <w:szCs w:val="20"/>
              </w:rPr>
              <w:t xml:space="preserve"> to 2.5</w:t>
            </w:r>
            <w:r w:rsidRPr="00A655E4">
              <w:rPr>
                <w:rFonts w:ascii="Times New Roman" w:hAnsi="Times New Roman" w:cs="Times New Roman"/>
                <w:sz w:val="20"/>
                <w:szCs w:val="20"/>
              </w:rPr>
              <w:t>8</w:t>
            </w:r>
          </w:p>
        </w:tc>
        <w:tc>
          <w:tcPr>
            <w:tcW w:w="992" w:type="dxa"/>
            <w:shd w:val="clear" w:color="auto" w:fill="auto"/>
          </w:tcPr>
          <w:p w:rsidR="00C2491F" w:rsidRPr="00A655E4" w:rsidRDefault="00C2491F"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overweight (23.0-24.9)</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10,678</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97.9</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0.83</w:t>
            </w: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0.88</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0.66 to 1.19</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 (25.0-29.9)</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19,569</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97.5</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0.70</w:t>
            </w: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0.60</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0.47 to 0.77</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firstLine="426"/>
              <w:rPr>
                <w:rFonts w:ascii="Times New Roman" w:hAnsi="Times New Roman" w:cs="Times New Roman"/>
                <w:sz w:val="20"/>
                <w:szCs w:val="20"/>
              </w:rPr>
            </w:pPr>
            <w:r w:rsidRPr="00A655E4">
              <w:rPr>
                <w:rFonts w:ascii="Times New Roman" w:hAnsi="Times New Roman" w:cs="Times New Roman"/>
                <w:sz w:val="20"/>
                <w:szCs w:val="20"/>
              </w:rPr>
              <w:t>obese II (≥30.0)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7,450</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96.3</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0.46</w:t>
            </w: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0.26</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0.20 to 0.35</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1979D8" w:rsidP="005C196E">
            <w:pPr>
              <w:spacing w:line="276" w:lineRule="auto"/>
              <w:ind w:right="116"/>
              <w:jc w:val="both"/>
              <w:rPr>
                <w:rFonts w:ascii="Times New Roman" w:hAnsi="Times New Roman" w:cs="Times New Roman"/>
                <w:sz w:val="20"/>
                <w:szCs w:val="20"/>
              </w:rPr>
            </w:pPr>
            <w:r>
              <w:rPr>
                <w:rFonts w:ascii="Times New Roman" w:hAnsi="Times New Roman" w:cs="Times New Roman"/>
                <w:sz w:val="20"/>
                <w:szCs w:val="20"/>
              </w:rPr>
              <w:t>FB</w:t>
            </w:r>
            <w:r w:rsidR="00863004" w:rsidRPr="00A655E4">
              <w:rPr>
                <w:rFonts w:ascii="Times New Roman" w:hAnsi="Times New Roman" w:cs="Times New Roman"/>
                <w:sz w:val="20"/>
                <w:szCs w:val="20"/>
              </w:rPr>
              <w:t>G (mg/dl)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BE39B2"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 &lt;100)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16,188</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97.8</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impair (100-125)</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16,394</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1.06</w:t>
            </w:r>
          </w:p>
        </w:tc>
        <w:tc>
          <w:tcPr>
            <w:tcW w:w="850" w:type="dxa"/>
            <w:shd w:val="clear" w:color="auto" w:fill="auto"/>
          </w:tcPr>
          <w:p w:rsidR="00863004" w:rsidRPr="00A655E4" w:rsidRDefault="00D529C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1.33</w:t>
            </w:r>
          </w:p>
        </w:tc>
        <w:tc>
          <w:tcPr>
            <w:tcW w:w="1276" w:type="dxa"/>
            <w:shd w:val="clear" w:color="auto" w:fill="auto"/>
          </w:tcPr>
          <w:p w:rsidR="00863004" w:rsidRPr="00A655E4" w:rsidRDefault="00D529C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1.08 to 1.63</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≥126)</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17,516</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97.3</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0.80</w:t>
            </w:r>
          </w:p>
        </w:tc>
        <w:tc>
          <w:tcPr>
            <w:tcW w:w="850" w:type="dxa"/>
            <w:shd w:val="clear" w:color="auto" w:fill="auto"/>
          </w:tcPr>
          <w:p w:rsidR="00863004" w:rsidRPr="00A655E4" w:rsidRDefault="00D529C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0.98</w:t>
            </w:r>
          </w:p>
        </w:tc>
        <w:tc>
          <w:tcPr>
            <w:tcW w:w="1276" w:type="dxa"/>
            <w:shd w:val="clear" w:color="auto" w:fill="auto"/>
          </w:tcPr>
          <w:p w:rsidR="00863004" w:rsidRPr="00A655E4" w:rsidRDefault="00D529C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0.78 to 1.23</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TC (mg/dl)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BE39B2"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0.512</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(&lt;170)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16,030</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 ≥170)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33,041</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w:t>
            </w:r>
          </w:p>
        </w:tc>
        <w:tc>
          <w:tcPr>
            <w:tcW w:w="850"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0.92</w:t>
            </w:r>
          </w:p>
        </w:tc>
        <w:tc>
          <w:tcPr>
            <w:tcW w:w="1276"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0.71 to 1.18</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TG (mg/dl)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BE39B2"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(&lt;150)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(≥150)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850"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0.55</w:t>
            </w:r>
          </w:p>
        </w:tc>
        <w:tc>
          <w:tcPr>
            <w:tcW w:w="1276" w:type="dxa"/>
            <w:shd w:val="clear" w:color="auto" w:fill="auto"/>
          </w:tcPr>
          <w:p w:rsidR="00863004" w:rsidRPr="00A655E4" w:rsidRDefault="00BE39B2"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0.46 to 0.67</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LDL-C (mg/dl)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4A46C6"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0.051</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(&lt;100)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4A46C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(≥100)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850" w:type="dxa"/>
            <w:shd w:val="clear" w:color="auto" w:fill="auto"/>
          </w:tcPr>
          <w:p w:rsidR="00863004" w:rsidRPr="00A655E4" w:rsidRDefault="004A46C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1.27</w:t>
            </w:r>
          </w:p>
        </w:tc>
        <w:tc>
          <w:tcPr>
            <w:tcW w:w="1276" w:type="dxa"/>
            <w:shd w:val="clear" w:color="auto" w:fill="auto"/>
          </w:tcPr>
          <w:p w:rsidR="00863004" w:rsidRPr="00A655E4" w:rsidRDefault="004A46C6"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 to 1.61</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HDL-C (mg/dl)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A03B4D"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≥40; female ≥50)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32,088</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95.9</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A03B4D"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low(male &lt;40; female &lt;50)</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19,426</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99.5</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8.04</w:t>
            </w:r>
          </w:p>
        </w:tc>
        <w:tc>
          <w:tcPr>
            <w:tcW w:w="850" w:type="dxa"/>
            <w:shd w:val="clear" w:color="auto" w:fill="auto"/>
          </w:tcPr>
          <w:p w:rsidR="00863004" w:rsidRPr="00A655E4" w:rsidRDefault="00A03B4D"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2.25</w:t>
            </w:r>
          </w:p>
        </w:tc>
        <w:tc>
          <w:tcPr>
            <w:tcW w:w="1276" w:type="dxa"/>
            <w:shd w:val="clear" w:color="auto" w:fill="auto"/>
          </w:tcPr>
          <w:p w:rsidR="00863004" w:rsidRPr="00A655E4" w:rsidRDefault="00A03B4D"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1.73 to 2.92</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Hgb (g/dl)</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850"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AC4B25"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863004" w:rsidRPr="00A655E4" w:rsidTr="00BA558E">
        <w:tc>
          <w:tcPr>
            <w:tcW w:w="3369" w:type="dxa"/>
            <w:shd w:val="clear" w:color="auto" w:fill="auto"/>
          </w:tcPr>
          <w:p w:rsidR="00863004" w:rsidRPr="00A655E4" w:rsidRDefault="00863004"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≥14; female ≥12)</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24,683</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94.4</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0" w:type="dxa"/>
            <w:shd w:val="clear" w:color="auto" w:fill="auto"/>
          </w:tcPr>
          <w:p w:rsidR="00863004" w:rsidRPr="00A655E4" w:rsidRDefault="00AC4B2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r w:rsidR="00863004" w:rsidRPr="00A655E4" w:rsidTr="00BA558E">
        <w:tc>
          <w:tcPr>
            <w:tcW w:w="3369" w:type="dxa"/>
            <w:shd w:val="clear" w:color="auto" w:fill="auto"/>
          </w:tcPr>
          <w:p w:rsidR="00863004" w:rsidRPr="00A655E4" w:rsidRDefault="00863004"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 (male &lt;14; female &lt;12)</w:t>
            </w:r>
          </w:p>
        </w:tc>
        <w:tc>
          <w:tcPr>
            <w:tcW w:w="850"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5,719</w:t>
            </w:r>
          </w:p>
        </w:tc>
        <w:tc>
          <w:tcPr>
            <w:tcW w:w="851"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99.4</w:t>
            </w:r>
          </w:p>
        </w:tc>
        <w:tc>
          <w:tcPr>
            <w:tcW w:w="992" w:type="dxa"/>
            <w:shd w:val="clear" w:color="auto" w:fill="auto"/>
          </w:tcPr>
          <w:p w:rsidR="00863004" w:rsidRPr="00A655E4" w:rsidRDefault="00863004"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10.27</w:t>
            </w:r>
          </w:p>
        </w:tc>
        <w:tc>
          <w:tcPr>
            <w:tcW w:w="850" w:type="dxa"/>
            <w:shd w:val="clear" w:color="auto" w:fill="auto"/>
          </w:tcPr>
          <w:p w:rsidR="00863004" w:rsidRPr="00A655E4" w:rsidRDefault="00AC4B2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5.36</w:t>
            </w:r>
          </w:p>
        </w:tc>
        <w:tc>
          <w:tcPr>
            <w:tcW w:w="1276" w:type="dxa"/>
            <w:shd w:val="clear" w:color="auto" w:fill="auto"/>
          </w:tcPr>
          <w:p w:rsidR="00863004" w:rsidRPr="00A655E4" w:rsidRDefault="00AC4B25"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3.31 to 8.67</w:t>
            </w:r>
          </w:p>
        </w:tc>
        <w:tc>
          <w:tcPr>
            <w:tcW w:w="992" w:type="dxa"/>
            <w:shd w:val="clear" w:color="auto" w:fill="auto"/>
          </w:tcPr>
          <w:p w:rsidR="00863004" w:rsidRPr="00A655E4" w:rsidRDefault="00863004" w:rsidP="00CB24EA">
            <w:pPr>
              <w:spacing w:line="276" w:lineRule="auto"/>
              <w:jc w:val="right"/>
              <w:rPr>
                <w:rFonts w:ascii="Times New Roman" w:hAnsi="Times New Roman" w:cs="Times New Roman"/>
                <w:sz w:val="20"/>
                <w:szCs w:val="20"/>
              </w:rPr>
            </w:pPr>
          </w:p>
        </w:tc>
      </w:tr>
    </w:tbl>
    <w:p w:rsidR="00EA47B6" w:rsidRDefault="00EA47B6" w:rsidP="005C196E">
      <w:pPr>
        <w:spacing w:after="0"/>
        <w:rPr>
          <w:rFonts w:ascii="Times New Roman" w:hAnsi="Times New Roman"/>
          <w:sz w:val="24"/>
          <w:szCs w:val="24"/>
        </w:rPr>
      </w:pPr>
    </w:p>
    <w:p w:rsidR="00FE65B8" w:rsidRDefault="00FE65B8" w:rsidP="005C196E">
      <w:pPr>
        <w:spacing w:after="0"/>
        <w:rPr>
          <w:rFonts w:ascii="Times New Roman" w:hAnsi="Times New Roman"/>
          <w:sz w:val="24"/>
          <w:szCs w:val="24"/>
        </w:rPr>
      </w:pPr>
    </w:p>
    <w:p w:rsidR="00FE65B8" w:rsidRDefault="00FE65B8" w:rsidP="005C196E">
      <w:pPr>
        <w:spacing w:after="0"/>
        <w:rPr>
          <w:rFonts w:ascii="Times New Roman" w:hAnsi="Times New Roman"/>
          <w:sz w:val="24"/>
          <w:szCs w:val="24"/>
        </w:rPr>
      </w:pPr>
    </w:p>
    <w:p w:rsidR="00AD2571" w:rsidRDefault="00AD2571" w:rsidP="00AD2571">
      <w:pPr>
        <w:spacing w:after="0"/>
        <w:rPr>
          <w:rFonts w:ascii="Times New Roman" w:hAnsi="Times New Roman"/>
          <w:sz w:val="20"/>
          <w:szCs w:val="20"/>
        </w:rPr>
      </w:pPr>
      <w:r>
        <w:rPr>
          <w:rFonts w:ascii="Times New Roman" w:hAnsi="Times New Roman" w:cs="Times New Roman"/>
          <w:b/>
          <w:bCs/>
          <w:sz w:val="20"/>
          <w:szCs w:val="20"/>
        </w:rPr>
        <w:lastRenderedPageBreak/>
        <w:t>Table 4</w:t>
      </w:r>
      <w:r w:rsidRPr="00554742">
        <w:rPr>
          <w:rFonts w:ascii="Times New Roman" w:hAnsi="Times New Roman" w:cs="Times New Roman"/>
          <w:b/>
          <w:bCs/>
          <w:sz w:val="20"/>
          <w:szCs w:val="20"/>
        </w:rPr>
        <w:t xml:space="preserve">. </w:t>
      </w:r>
      <w:r w:rsidRPr="00554742">
        <w:rPr>
          <w:rFonts w:ascii="Times New Roman" w:hAnsi="Times New Roman" w:cs="Times New Roman"/>
          <w:sz w:val="20"/>
          <w:szCs w:val="20"/>
        </w:rPr>
        <w:t xml:space="preserve"> Adjust odds</w:t>
      </w:r>
      <w:r>
        <w:rPr>
          <w:rFonts w:ascii="Times New Roman" w:hAnsi="Times New Roman" w:cs="Times New Roman"/>
          <w:sz w:val="20"/>
          <w:szCs w:val="20"/>
        </w:rPr>
        <w:t xml:space="preserve"> </w:t>
      </w:r>
      <w:r w:rsidRPr="00554742">
        <w:rPr>
          <w:rFonts w:ascii="Times New Roman" w:hAnsi="Times New Roman" w:cs="Times New Roman"/>
          <w:sz w:val="20"/>
          <w:szCs w:val="20"/>
        </w:rPr>
        <w:t xml:space="preserve"> ratios of  BMI for having renal insufficiency and their </w:t>
      </w:r>
      <w:r w:rsidRPr="00554742">
        <w:rPr>
          <w:rFonts w:ascii="Times New Roman" w:hAnsi="Times New Roman"/>
          <w:sz w:val="20"/>
          <w:szCs w:val="20"/>
        </w:rPr>
        <w:t>95% confidence intervals for each factor</w:t>
      </w:r>
      <w:r>
        <w:rPr>
          <w:rFonts w:ascii="Times New Roman" w:hAnsi="Times New Roman"/>
          <w:sz w:val="20"/>
          <w:szCs w:val="20"/>
        </w:rPr>
        <w:t xml:space="preserve"> (cont.)</w:t>
      </w:r>
    </w:p>
    <w:p w:rsidR="00AD2571" w:rsidRDefault="00AD2571" w:rsidP="005C196E">
      <w:pPr>
        <w:spacing w:after="0"/>
        <w:rPr>
          <w:rFonts w:ascii="Times New Roman" w:hAnsi="Times New Roman"/>
          <w:sz w:val="24"/>
          <w:szCs w:val="24"/>
        </w:rPr>
      </w:pPr>
    </w:p>
    <w:tbl>
      <w:tblPr>
        <w:tblStyle w:val="TableGrid"/>
        <w:tblW w:w="8897" w:type="dxa"/>
        <w:tblBorders>
          <w:left w:val="none" w:sz="0" w:space="0" w:color="auto"/>
          <w:right w:val="none" w:sz="0" w:space="0" w:color="auto"/>
          <w:insideH w:val="none" w:sz="0" w:space="0" w:color="auto"/>
          <w:insideV w:val="none" w:sz="0" w:space="0" w:color="auto"/>
        </w:tblBorders>
        <w:tblLayout w:type="fixed"/>
        <w:tblLook w:val="04A0"/>
      </w:tblPr>
      <w:tblGrid>
        <w:gridCol w:w="3085"/>
        <w:gridCol w:w="1134"/>
        <w:gridCol w:w="709"/>
        <w:gridCol w:w="850"/>
        <w:gridCol w:w="851"/>
        <w:gridCol w:w="1276"/>
        <w:gridCol w:w="992"/>
      </w:tblGrid>
      <w:tr w:rsidR="00AD2571" w:rsidRPr="00A655E4" w:rsidTr="00A7194C">
        <w:tc>
          <w:tcPr>
            <w:tcW w:w="3085"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1134"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709"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CRI</w:t>
            </w:r>
          </w:p>
        </w:tc>
        <w:tc>
          <w:tcPr>
            <w:tcW w:w="850"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Crude ORs</w:t>
            </w:r>
          </w:p>
        </w:tc>
        <w:tc>
          <w:tcPr>
            <w:tcW w:w="851"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Adjust ORs</w:t>
            </w:r>
          </w:p>
        </w:tc>
        <w:tc>
          <w:tcPr>
            <w:tcW w:w="1276"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95%CI</w:t>
            </w:r>
          </w:p>
        </w:tc>
        <w:tc>
          <w:tcPr>
            <w:tcW w:w="992" w:type="dxa"/>
            <w:tcBorders>
              <w:top w:val="single" w:sz="4" w:space="0" w:color="000000" w:themeColor="text1"/>
              <w:bottom w:val="single" w:sz="4" w:space="0" w:color="000000" w:themeColor="text1"/>
            </w:tcBorders>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AD2571" w:rsidRPr="00A655E4" w:rsidTr="00A7194C">
        <w:tc>
          <w:tcPr>
            <w:tcW w:w="3085" w:type="dxa"/>
            <w:shd w:val="clear" w:color="auto" w:fill="auto"/>
          </w:tcPr>
          <w:p w:rsidR="00AD2571" w:rsidRPr="00A655E4" w:rsidRDefault="00AD2571" w:rsidP="00FF5431">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Smoking status</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non smoker</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38,429</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98.6</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smoker</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6,028</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0.26</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0.56</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0.47 to 0.68</w:t>
            </w: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r w:rsidR="00AD2571" w:rsidRPr="00A655E4" w:rsidTr="00A7194C">
        <w:tc>
          <w:tcPr>
            <w:tcW w:w="3085" w:type="dxa"/>
            <w:shd w:val="clear" w:color="auto" w:fill="auto"/>
          </w:tcPr>
          <w:p w:rsidR="00AD2571" w:rsidRPr="00A655E4" w:rsidRDefault="00AD2571" w:rsidP="00FF5431">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CVD complications</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58,159</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97.6</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3,443</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3.11</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3.55</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1.94 to 6.50</w:t>
            </w: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r w:rsidR="00AD2571" w:rsidRPr="00A655E4" w:rsidTr="00A7194C">
        <w:tc>
          <w:tcPr>
            <w:tcW w:w="3085" w:type="dxa"/>
            <w:shd w:val="clear" w:color="auto" w:fill="auto"/>
          </w:tcPr>
          <w:p w:rsidR="00AD2571" w:rsidRPr="00A655E4" w:rsidRDefault="00AD2571" w:rsidP="00FF5431">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CVA complications</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0.019</w:t>
            </w: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59,582</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r w:rsidR="00AD2571" w:rsidRPr="00A655E4" w:rsidTr="00A7194C">
        <w:tc>
          <w:tcPr>
            <w:tcW w:w="3085" w:type="dxa"/>
            <w:shd w:val="clear" w:color="auto" w:fill="auto"/>
          </w:tcPr>
          <w:p w:rsidR="00AD2571" w:rsidRPr="00A655E4" w:rsidRDefault="00AD2571" w:rsidP="00FF5431">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1134"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2,020</w:t>
            </w:r>
          </w:p>
        </w:tc>
        <w:tc>
          <w:tcPr>
            <w:tcW w:w="709"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850"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1.53</w:t>
            </w:r>
          </w:p>
        </w:tc>
        <w:tc>
          <w:tcPr>
            <w:tcW w:w="851"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2.02</w:t>
            </w:r>
          </w:p>
        </w:tc>
        <w:tc>
          <w:tcPr>
            <w:tcW w:w="1276" w:type="dxa"/>
            <w:shd w:val="clear" w:color="auto" w:fill="auto"/>
          </w:tcPr>
          <w:p w:rsidR="00AD2571" w:rsidRPr="00A655E4" w:rsidRDefault="00AD2571" w:rsidP="00FF5431">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1.12 to 3.62</w:t>
            </w:r>
          </w:p>
        </w:tc>
        <w:tc>
          <w:tcPr>
            <w:tcW w:w="992" w:type="dxa"/>
            <w:shd w:val="clear" w:color="auto" w:fill="auto"/>
          </w:tcPr>
          <w:p w:rsidR="00AD2571" w:rsidRPr="00A655E4" w:rsidRDefault="00AD2571" w:rsidP="00FF5431">
            <w:pPr>
              <w:spacing w:line="276" w:lineRule="auto"/>
              <w:jc w:val="right"/>
              <w:rPr>
                <w:rFonts w:ascii="Times New Roman" w:hAnsi="Times New Roman" w:cs="Times New Roman"/>
                <w:sz w:val="20"/>
                <w:szCs w:val="20"/>
              </w:rPr>
            </w:pPr>
          </w:p>
        </w:tc>
      </w:tr>
    </w:tbl>
    <w:p w:rsidR="00AD2571" w:rsidRDefault="00AD2571" w:rsidP="005C196E">
      <w:pPr>
        <w:spacing w:after="0"/>
        <w:rPr>
          <w:rFonts w:ascii="Times New Roman" w:hAnsi="Times New Roman"/>
          <w:sz w:val="24"/>
          <w:szCs w:val="24"/>
        </w:rPr>
      </w:pPr>
    </w:p>
    <w:p w:rsidR="00EA47B6" w:rsidRDefault="00696874" w:rsidP="005C196E">
      <w:pPr>
        <w:spacing w:after="0"/>
        <w:rPr>
          <w:rFonts w:ascii="Times New Roman" w:hAnsi="Times New Roman"/>
          <w:sz w:val="24"/>
          <w:szCs w:val="24"/>
        </w:rPr>
      </w:pPr>
      <w:r>
        <w:rPr>
          <w:rFonts w:ascii="Times New Roman" w:hAnsi="Times New Roman"/>
          <w:noProof/>
          <w:sz w:val="24"/>
          <w:szCs w:val="24"/>
        </w:rPr>
        <w:drawing>
          <wp:inline distT="0" distB="0" distL="0" distR="0">
            <wp:extent cx="5586684" cy="3429000"/>
            <wp:effectExtent l="19050" t="19050" r="14016"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l="24762" t="26305" r="22710" b="16272"/>
                    <a:stretch>
                      <a:fillRect/>
                    </a:stretch>
                  </pic:blipFill>
                  <pic:spPr bwMode="auto">
                    <a:xfrm>
                      <a:off x="0" y="0"/>
                      <a:ext cx="5586684" cy="3429000"/>
                    </a:xfrm>
                    <a:prstGeom prst="rect">
                      <a:avLst/>
                    </a:prstGeom>
                    <a:noFill/>
                    <a:ln w="9525">
                      <a:solidFill>
                        <a:schemeClr val="tx1"/>
                      </a:solidFill>
                      <a:miter lim="800000"/>
                      <a:headEnd/>
                      <a:tailEnd/>
                    </a:ln>
                  </pic:spPr>
                </pic:pic>
              </a:graphicData>
            </a:graphic>
          </wp:inline>
        </w:drawing>
      </w:r>
    </w:p>
    <w:p w:rsidR="00EA47B6" w:rsidRDefault="00EA47B6" w:rsidP="005C196E">
      <w:pPr>
        <w:spacing w:after="0"/>
        <w:rPr>
          <w:rFonts w:ascii="Times New Roman" w:hAnsi="Times New Roman"/>
          <w:sz w:val="24"/>
          <w:szCs w:val="24"/>
        </w:rPr>
      </w:pPr>
    </w:p>
    <w:p w:rsidR="00AD2571" w:rsidRPr="00FE65B8" w:rsidRDefault="00A01E38" w:rsidP="00AD2571">
      <w:pPr>
        <w:spacing w:after="0" w:line="360" w:lineRule="auto"/>
        <w:ind w:left="1022" w:right="28" w:hanging="1022"/>
        <w:jc w:val="thaiDistribute"/>
        <w:rPr>
          <w:rFonts w:ascii="Times New Roman" w:hAnsi="Times New Roman" w:cs="Times New Roman"/>
          <w:color w:val="FF0000"/>
          <w:szCs w:val="22"/>
        </w:rPr>
      </w:pPr>
      <w:r w:rsidRPr="00FE65B8">
        <w:rPr>
          <w:rFonts w:ascii="Times New Roman" w:hAnsi="Times New Roman" w:cs="Times New Roman"/>
          <w:b/>
          <w:bCs/>
          <w:szCs w:val="22"/>
        </w:rPr>
        <w:t xml:space="preserve">Fig. 2 </w:t>
      </w:r>
      <w:r w:rsidRPr="00FE65B8">
        <w:rPr>
          <w:rFonts w:ascii="Times New Roman" w:hAnsi="Times New Roman" w:cs="Times New Roman"/>
          <w:b/>
          <w:bCs/>
          <w:color w:val="FF0000"/>
          <w:szCs w:val="22"/>
        </w:rPr>
        <w:t xml:space="preserve"> </w:t>
      </w:r>
      <w:r w:rsidRPr="00FE65B8">
        <w:rPr>
          <w:rFonts w:ascii="Times New Roman" w:hAnsi="Times New Roman" w:cs="Times New Roman"/>
          <w:szCs w:val="22"/>
        </w:rPr>
        <w:t>Forest plot</w:t>
      </w:r>
      <w:r w:rsidRPr="00FE65B8">
        <w:rPr>
          <w:rFonts w:ascii="Times New Roman" w:hAnsi="Times New Roman" w:cs="Times New Roman"/>
          <w:b/>
          <w:bCs/>
          <w:szCs w:val="22"/>
        </w:rPr>
        <w:t xml:space="preserve"> </w:t>
      </w:r>
      <w:r w:rsidRPr="00FE65B8">
        <w:rPr>
          <w:rFonts w:ascii="Times New Roman" w:hAnsi="Times New Roman" w:cs="Times New Roman"/>
          <w:szCs w:val="22"/>
        </w:rPr>
        <w:t>of adjusted</w:t>
      </w:r>
      <w:r w:rsidRPr="00FE65B8">
        <w:rPr>
          <w:rFonts w:ascii="Times New Roman" w:hAnsi="Times New Roman" w:cs="Times New Roman"/>
          <w:b/>
          <w:bCs/>
          <w:szCs w:val="22"/>
        </w:rPr>
        <w:t xml:space="preserve"> </w:t>
      </w:r>
      <w:r w:rsidRPr="00FE65B8">
        <w:rPr>
          <w:rFonts w:ascii="Times New Roman" w:hAnsi="Times New Roman" w:cs="Times New Roman"/>
          <w:szCs w:val="22"/>
        </w:rPr>
        <w:t>odds ratio for compare having WC for each factor</w:t>
      </w:r>
    </w:p>
    <w:p w:rsidR="00AD2571" w:rsidRPr="00AD2571" w:rsidRDefault="00AD2571" w:rsidP="00AD2571">
      <w:pPr>
        <w:spacing w:after="0" w:line="360" w:lineRule="auto"/>
        <w:ind w:left="1022" w:right="28" w:hanging="1022"/>
        <w:jc w:val="thaiDistribute"/>
        <w:rPr>
          <w:rFonts w:ascii="Times New Roman" w:hAnsi="Times New Roman" w:cs="Times New Roman"/>
          <w:color w:val="FF0000"/>
          <w:sz w:val="24"/>
          <w:szCs w:val="24"/>
        </w:rPr>
      </w:pPr>
    </w:p>
    <w:p w:rsidR="00E55A75" w:rsidRPr="00FE65B8" w:rsidRDefault="00462D3C" w:rsidP="00462D3C">
      <w:pPr>
        <w:spacing w:after="0" w:line="360" w:lineRule="auto"/>
        <w:ind w:right="26"/>
        <w:jc w:val="thaiDistribute"/>
        <w:rPr>
          <w:rFonts w:ascii="Times New Roman" w:hAnsi="Times New Roman" w:cs="Times New Roman"/>
          <w:b/>
          <w:bCs/>
          <w:i/>
          <w:iCs/>
          <w:szCs w:val="22"/>
        </w:rPr>
      </w:pPr>
      <w:r w:rsidRPr="00FE65B8">
        <w:rPr>
          <w:rFonts w:ascii="Times New Roman" w:hAnsi="Times New Roman" w:cs="Times New Roman"/>
          <w:b/>
          <w:bCs/>
          <w:i/>
          <w:iCs/>
          <w:szCs w:val="22"/>
        </w:rPr>
        <w:t>WC  for adjustment  other factors</w:t>
      </w:r>
    </w:p>
    <w:p w:rsidR="00AD2571" w:rsidRPr="00FF5431" w:rsidRDefault="00AD2571" w:rsidP="00AD2571">
      <w:pPr>
        <w:spacing w:after="0"/>
        <w:ind w:right="26" w:firstLine="567"/>
        <w:jc w:val="thaiDistribute"/>
        <w:rPr>
          <w:rFonts w:ascii="Times New Roman" w:hAnsi="Times New Roman" w:cs="Times New Roman"/>
          <w:b/>
          <w:bCs/>
          <w:i/>
          <w:iCs/>
          <w:sz w:val="24"/>
          <w:szCs w:val="24"/>
        </w:rPr>
      </w:pPr>
      <w:r w:rsidRPr="00FE65B8">
        <w:rPr>
          <w:rFonts w:ascii="Times New Roman" w:hAnsi="Times New Roman" w:cs="Times New Roman"/>
          <w:szCs w:val="22"/>
        </w:rPr>
        <w:t>The logistic regression model the factors that with CRI, presented as adjusted odds ratio (ORs) and 95%CI (Table 5)</w:t>
      </w:r>
      <w:r w:rsidR="00FF5431" w:rsidRPr="00FE65B8">
        <w:rPr>
          <w:rFonts w:ascii="Times New Roman" w:hAnsi="Times New Roman" w:cs="Times New Roman"/>
          <w:szCs w:val="22"/>
        </w:rPr>
        <w:t>(fig.3)</w:t>
      </w:r>
      <w:r w:rsidRPr="00FE65B8">
        <w:rPr>
          <w:rFonts w:ascii="Times New Roman" w:hAnsi="Times New Roman" w:cs="Times New Roman"/>
          <w:szCs w:val="22"/>
        </w:rPr>
        <w:t xml:space="preserve">. Its showed that high WC (adj.ORs=0.85; 95%CI: 0.71 to 1.03; p-value=&lt;0.001). The strongest factor was low Hgb </w:t>
      </w:r>
      <w:r w:rsidR="00FC25BE" w:rsidRPr="00FE65B8">
        <w:rPr>
          <w:rFonts w:ascii="Times New Roman" w:hAnsi="Times New Roman" w:cs="Times New Roman"/>
          <w:szCs w:val="22"/>
        </w:rPr>
        <w:t>(adj.ORs=4.26; 95%CI: 2.75 to 6.60; p-value&lt;0.001),</w:t>
      </w:r>
      <w:r w:rsidRPr="00FE65B8">
        <w:rPr>
          <w:rFonts w:ascii="Times New Roman" w:hAnsi="Times New Roman" w:cs="Times New Roman"/>
          <w:szCs w:val="22"/>
        </w:rPr>
        <w:t xml:space="preserve"> history of CVD complication (adj.ORs=</w:t>
      </w:r>
      <w:r w:rsidR="00FC25BE" w:rsidRPr="00FE65B8">
        <w:rPr>
          <w:rFonts w:ascii="Times New Roman" w:hAnsi="Times New Roman" w:cs="Times New Roman"/>
          <w:szCs w:val="22"/>
        </w:rPr>
        <w:t>3.72</w:t>
      </w:r>
      <w:r w:rsidRPr="00FE65B8">
        <w:rPr>
          <w:rFonts w:ascii="Times New Roman" w:hAnsi="Times New Roman" w:cs="Times New Roman"/>
          <w:szCs w:val="22"/>
        </w:rPr>
        <w:t xml:space="preserve">; 95%CI: </w:t>
      </w:r>
      <w:r w:rsidR="00FC25BE" w:rsidRPr="00FE65B8">
        <w:rPr>
          <w:rFonts w:ascii="Times New Roman" w:hAnsi="Times New Roman" w:cs="Times New Roman"/>
          <w:szCs w:val="22"/>
        </w:rPr>
        <w:t>2.03</w:t>
      </w:r>
      <w:r w:rsidRPr="00FE65B8">
        <w:rPr>
          <w:rFonts w:ascii="Times New Roman" w:hAnsi="Times New Roman" w:cs="Times New Roman"/>
          <w:szCs w:val="22"/>
        </w:rPr>
        <w:t xml:space="preserve"> to 6.</w:t>
      </w:r>
      <w:r w:rsidR="00FC25BE" w:rsidRPr="00FE65B8">
        <w:rPr>
          <w:rFonts w:ascii="Times New Roman" w:hAnsi="Times New Roman" w:cs="Times New Roman"/>
          <w:szCs w:val="22"/>
        </w:rPr>
        <w:t>78</w:t>
      </w:r>
      <w:r w:rsidRPr="00FE65B8">
        <w:rPr>
          <w:rFonts w:ascii="Times New Roman" w:hAnsi="Times New Roman" w:cs="Times New Roman"/>
          <w:szCs w:val="22"/>
        </w:rPr>
        <w:t>; p-value&lt;0.001),</w:t>
      </w:r>
      <w:r w:rsidR="00FC25BE" w:rsidRPr="00FE65B8">
        <w:rPr>
          <w:rFonts w:ascii="Times New Roman" w:hAnsi="Times New Roman" w:cs="Times New Roman"/>
          <w:szCs w:val="22"/>
        </w:rPr>
        <w:t xml:space="preserve"> ), history of CVA complication (adj.ORs=2.10; 95%CI: 1.22 to 3.60; p-value&lt;0.001), </w:t>
      </w:r>
      <w:r w:rsidRPr="00FE65B8">
        <w:rPr>
          <w:rFonts w:ascii="Times New Roman" w:hAnsi="Times New Roman" w:cs="Times New Roman"/>
          <w:szCs w:val="22"/>
        </w:rPr>
        <w:t xml:space="preserve"> low HDL-C (adj.ORs=</w:t>
      </w:r>
      <w:r w:rsidR="00FC25BE" w:rsidRPr="00FE65B8">
        <w:rPr>
          <w:rFonts w:ascii="Times New Roman" w:hAnsi="Times New Roman" w:cs="Times New Roman"/>
          <w:szCs w:val="22"/>
        </w:rPr>
        <w:t>1.81</w:t>
      </w:r>
      <w:r w:rsidRPr="00FE65B8">
        <w:rPr>
          <w:rFonts w:ascii="Times New Roman" w:hAnsi="Times New Roman" w:cs="Times New Roman"/>
          <w:szCs w:val="22"/>
        </w:rPr>
        <w:t>; 95%CI: 1.</w:t>
      </w:r>
      <w:r w:rsidR="00FC25BE" w:rsidRPr="00FE65B8">
        <w:rPr>
          <w:rFonts w:ascii="Times New Roman" w:hAnsi="Times New Roman" w:cs="Times New Roman"/>
          <w:szCs w:val="22"/>
        </w:rPr>
        <w:t>40</w:t>
      </w:r>
      <w:r w:rsidRPr="00FE65B8">
        <w:rPr>
          <w:rFonts w:ascii="Times New Roman" w:hAnsi="Times New Roman" w:cs="Times New Roman"/>
          <w:szCs w:val="22"/>
        </w:rPr>
        <w:t xml:space="preserve"> to 2.</w:t>
      </w:r>
      <w:r w:rsidR="00FC25BE" w:rsidRPr="00FE65B8">
        <w:rPr>
          <w:rFonts w:ascii="Times New Roman" w:hAnsi="Times New Roman" w:cs="Times New Roman"/>
          <w:szCs w:val="22"/>
        </w:rPr>
        <w:t>33</w:t>
      </w:r>
      <w:r w:rsidRPr="00FE65B8">
        <w:rPr>
          <w:rFonts w:ascii="Times New Roman" w:hAnsi="Times New Roman" w:cs="Times New Roman"/>
          <w:szCs w:val="22"/>
        </w:rPr>
        <w:t>; p-value&lt;0.001</w:t>
      </w:r>
      <w:r w:rsidR="00FC25BE" w:rsidRPr="00FE65B8">
        <w:rPr>
          <w:rFonts w:ascii="Times New Roman" w:hAnsi="Times New Roman" w:cs="Times New Roman"/>
          <w:szCs w:val="22"/>
        </w:rPr>
        <w:t xml:space="preserve">), </w:t>
      </w:r>
      <w:r w:rsidRPr="00FE65B8">
        <w:rPr>
          <w:rFonts w:ascii="Times New Roman" w:hAnsi="Times New Roman" w:cs="Times New Roman"/>
          <w:szCs w:val="22"/>
        </w:rPr>
        <w:t>impair FBG (adj.ORs=</w:t>
      </w:r>
      <w:r w:rsidR="00FC25BE" w:rsidRPr="00FE65B8">
        <w:rPr>
          <w:rFonts w:ascii="Times New Roman" w:hAnsi="Times New Roman" w:cs="Times New Roman"/>
          <w:szCs w:val="22"/>
        </w:rPr>
        <w:t>1.22</w:t>
      </w:r>
      <w:r w:rsidRPr="00FE65B8">
        <w:rPr>
          <w:rFonts w:ascii="Times New Roman" w:hAnsi="Times New Roman" w:cs="Times New Roman"/>
          <w:szCs w:val="22"/>
        </w:rPr>
        <w:t>; 95%CI: 1.0</w:t>
      </w:r>
      <w:r w:rsidR="00FC25BE" w:rsidRPr="00FE65B8">
        <w:rPr>
          <w:rFonts w:ascii="Times New Roman" w:hAnsi="Times New Roman" w:cs="Times New Roman"/>
          <w:szCs w:val="22"/>
        </w:rPr>
        <w:t>0</w:t>
      </w:r>
      <w:r w:rsidRPr="00FE65B8">
        <w:rPr>
          <w:rFonts w:ascii="Times New Roman" w:hAnsi="Times New Roman" w:cs="Times New Roman"/>
          <w:szCs w:val="22"/>
        </w:rPr>
        <w:t xml:space="preserve"> to 1.</w:t>
      </w:r>
      <w:r w:rsidR="00FC25BE" w:rsidRPr="00FE65B8">
        <w:rPr>
          <w:rFonts w:ascii="Times New Roman" w:hAnsi="Times New Roman" w:cs="Times New Roman"/>
          <w:szCs w:val="22"/>
        </w:rPr>
        <w:t xml:space="preserve">49 </w:t>
      </w:r>
      <w:r w:rsidRPr="00FE65B8">
        <w:rPr>
          <w:rFonts w:ascii="Times New Roman" w:hAnsi="Times New Roman" w:cs="Times New Roman"/>
          <w:szCs w:val="22"/>
        </w:rPr>
        <w:t>; p-value&lt;0.001), high FBG (adj.ORs=0.</w:t>
      </w:r>
      <w:r w:rsidR="00FC25BE" w:rsidRPr="00FE65B8">
        <w:rPr>
          <w:rFonts w:ascii="Times New Roman" w:hAnsi="Times New Roman" w:cs="Times New Roman"/>
          <w:szCs w:val="22"/>
        </w:rPr>
        <w:t>86</w:t>
      </w:r>
      <w:r w:rsidRPr="00FE65B8">
        <w:rPr>
          <w:rFonts w:ascii="Times New Roman" w:hAnsi="Times New Roman" w:cs="Times New Roman"/>
          <w:szCs w:val="22"/>
        </w:rPr>
        <w:t>; 95%CI: 0.</w:t>
      </w:r>
      <w:r w:rsidR="00FC25BE" w:rsidRPr="00FE65B8">
        <w:rPr>
          <w:rFonts w:ascii="Times New Roman" w:hAnsi="Times New Roman" w:cs="Times New Roman"/>
          <w:szCs w:val="22"/>
        </w:rPr>
        <w:t>69</w:t>
      </w:r>
      <w:r w:rsidRPr="00FE65B8">
        <w:rPr>
          <w:rFonts w:ascii="Times New Roman" w:hAnsi="Times New Roman" w:cs="Times New Roman"/>
          <w:szCs w:val="22"/>
        </w:rPr>
        <w:t xml:space="preserve"> to 1.</w:t>
      </w:r>
      <w:r w:rsidR="00FC25BE" w:rsidRPr="00FE65B8">
        <w:rPr>
          <w:rFonts w:ascii="Times New Roman" w:hAnsi="Times New Roman" w:cs="Times New Roman"/>
          <w:szCs w:val="22"/>
        </w:rPr>
        <w:t>07</w:t>
      </w:r>
      <w:r w:rsidRPr="00FE65B8">
        <w:rPr>
          <w:rFonts w:ascii="Times New Roman" w:hAnsi="Times New Roman" w:cs="Times New Roman"/>
          <w:szCs w:val="22"/>
        </w:rPr>
        <w:t>; p-value&lt;0.001),</w:t>
      </w:r>
      <w:r w:rsidR="00FC25BE" w:rsidRPr="00FE65B8">
        <w:rPr>
          <w:rFonts w:ascii="Times New Roman" w:hAnsi="Times New Roman" w:cs="Times New Roman"/>
          <w:szCs w:val="22"/>
        </w:rPr>
        <w:t xml:space="preserve"> smoker (adj.ORs=0.68; 95%CI: 0.56 to 0.81; p-value&lt;0.001), </w:t>
      </w:r>
      <w:r w:rsidRPr="00FE65B8">
        <w:rPr>
          <w:rFonts w:ascii="Times New Roman" w:hAnsi="Times New Roman" w:cs="Times New Roman"/>
          <w:szCs w:val="22"/>
        </w:rPr>
        <w:t>and high TG (adj.ORs=0.5</w:t>
      </w:r>
      <w:r w:rsidR="00FC25BE" w:rsidRPr="00FE65B8">
        <w:rPr>
          <w:rFonts w:ascii="Times New Roman" w:hAnsi="Times New Roman" w:cs="Times New Roman"/>
          <w:szCs w:val="22"/>
        </w:rPr>
        <w:t>2</w:t>
      </w:r>
      <w:r w:rsidRPr="00FE65B8">
        <w:rPr>
          <w:rFonts w:ascii="Times New Roman" w:hAnsi="Times New Roman" w:cs="Times New Roman"/>
          <w:szCs w:val="22"/>
        </w:rPr>
        <w:t>; 95%CI: 0.4</w:t>
      </w:r>
      <w:r w:rsidR="00FC25BE" w:rsidRPr="00FE65B8">
        <w:rPr>
          <w:rFonts w:ascii="Times New Roman" w:hAnsi="Times New Roman" w:cs="Times New Roman"/>
          <w:szCs w:val="22"/>
        </w:rPr>
        <w:t>4</w:t>
      </w:r>
      <w:r w:rsidRPr="00FE65B8">
        <w:rPr>
          <w:rFonts w:ascii="Times New Roman" w:hAnsi="Times New Roman" w:cs="Times New Roman"/>
          <w:szCs w:val="22"/>
        </w:rPr>
        <w:t xml:space="preserve"> to 0.6</w:t>
      </w:r>
      <w:r w:rsidR="00FC25BE" w:rsidRPr="00FE65B8">
        <w:rPr>
          <w:rFonts w:ascii="Times New Roman" w:hAnsi="Times New Roman" w:cs="Times New Roman"/>
          <w:szCs w:val="22"/>
        </w:rPr>
        <w:t>2</w:t>
      </w:r>
      <w:r w:rsidRPr="00FE65B8">
        <w:rPr>
          <w:rFonts w:ascii="Times New Roman" w:hAnsi="Times New Roman" w:cs="Times New Roman"/>
          <w:szCs w:val="22"/>
        </w:rPr>
        <w:t xml:space="preserve">; p-value&lt;0.001) respectialy.   Others factors that were not significant factors, </w:t>
      </w:r>
      <w:r w:rsidRPr="00FE65B8">
        <w:rPr>
          <w:rFonts w:ascii="Times New Roman" w:hAnsi="Times New Roman" w:cs="Times New Roman"/>
          <w:i/>
          <w:iCs/>
          <w:szCs w:val="22"/>
        </w:rPr>
        <w:t>p</w:t>
      </w:r>
      <w:r w:rsidRPr="00FE65B8">
        <w:rPr>
          <w:rFonts w:ascii="Times New Roman" w:hAnsi="Times New Roman" w:cs="Times New Roman"/>
          <w:szCs w:val="22"/>
        </w:rPr>
        <w:t>&gt;0.05.</w:t>
      </w:r>
      <w:r w:rsidRPr="00FF5431">
        <w:rPr>
          <w:rFonts w:ascii="Times New Roman" w:hAnsi="Times New Roman" w:cs="Times New Roman"/>
          <w:sz w:val="24"/>
          <w:szCs w:val="24"/>
        </w:rPr>
        <w:t xml:space="preserve"> </w:t>
      </w:r>
    </w:p>
    <w:p w:rsidR="00AD2571" w:rsidRPr="00AD2571" w:rsidRDefault="00AD2571" w:rsidP="00AD2571">
      <w:pPr>
        <w:spacing w:after="0"/>
        <w:ind w:right="26" w:firstLine="567"/>
        <w:jc w:val="thaiDistribute"/>
        <w:rPr>
          <w:rFonts w:ascii="Times New Roman" w:hAnsi="Times New Roman" w:cs="Times New Roman"/>
          <w:b/>
          <w:bCs/>
          <w:i/>
          <w:iCs/>
          <w:color w:val="FF0000"/>
          <w:sz w:val="24"/>
          <w:szCs w:val="24"/>
        </w:rPr>
      </w:pPr>
    </w:p>
    <w:p w:rsidR="00D53F50" w:rsidRDefault="009E5464" w:rsidP="005C196E">
      <w:pPr>
        <w:spacing w:after="0"/>
        <w:rPr>
          <w:rFonts w:ascii="Times New Roman" w:hAnsi="Times New Roman"/>
          <w:sz w:val="20"/>
          <w:szCs w:val="20"/>
        </w:rPr>
      </w:pPr>
      <w:r>
        <w:rPr>
          <w:rFonts w:ascii="Times New Roman" w:hAnsi="Times New Roman" w:cs="Times New Roman"/>
          <w:b/>
          <w:bCs/>
          <w:sz w:val="20"/>
          <w:szCs w:val="20"/>
        </w:rPr>
        <w:lastRenderedPageBreak/>
        <w:t>Table 5</w:t>
      </w:r>
      <w:r w:rsidR="00D53F50" w:rsidRPr="00A655E4">
        <w:rPr>
          <w:rFonts w:ascii="Times New Roman" w:hAnsi="Times New Roman" w:cs="Times New Roman"/>
          <w:b/>
          <w:bCs/>
          <w:sz w:val="20"/>
          <w:szCs w:val="20"/>
        </w:rPr>
        <w:t xml:space="preserve">. </w:t>
      </w:r>
      <w:r w:rsidR="00D53F50" w:rsidRPr="00A655E4">
        <w:rPr>
          <w:rFonts w:ascii="Times New Roman" w:hAnsi="Times New Roman" w:cs="Times New Roman"/>
          <w:sz w:val="20"/>
          <w:szCs w:val="20"/>
        </w:rPr>
        <w:t xml:space="preserve"> Adjust odds ratios of Waist Circumference having renal insufficiency and their </w:t>
      </w:r>
      <w:r w:rsidR="00D53F50" w:rsidRPr="00A655E4">
        <w:rPr>
          <w:rFonts w:ascii="Times New Roman" w:hAnsi="Times New Roman"/>
          <w:sz w:val="20"/>
          <w:szCs w:val="20"/>
        </w:rPr>
        <w:t>95% confidence intervals for each factor</w:t>
      </w:r>
    </w:p>
    <w:p w:rsidR="00BC0DBC" w:rsidRPr="00A655E4" w:rsidRDefault="00BC0DBC" w:rsidP="005C196E">
      <w:pPr>
        <w:spacing w:after="0"/>
        <w:rPr>
          <w:rFonts w:ascii="Times New Roman" w:hAnsi="Times New Roman"/>
          <w:sz w:val="20"/>
          <w:szCs w:val="20"/>
        </w:rPr>
      </w:pPr>
    </w:p>
    <w:tbl>
      <w:tblPr>
        <w:tblStyle w:val="TableGrid"/>
        <w:tblW w:w="8931"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3402"/>
        <w:gridCol w:w="851"/>
        <w:gridCol w:w="850"/>
        <w:gridCol w:w="709"/>
        <w:gridCol w:w="851"/>
        <w:gridCol w:w="1275"/>
        <w:gridCol w:w="993"/>
      </w:tblGrid>
      <w:tr w:rsidR="00D53F50" w:rsidRPr="00A655E4" w:rsidTr="00A7194C">
        <w:tc>
          <w:tcPr>
            <w:tcW w:w="3402"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851"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0"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CRI</w:t>
            </w:r>
          </w:p>
        </w:tc>
        <w:tc>
          <w:tcPr>
            <w:tcW w:w="709"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Crude ORs</w:t>
            </w:r>
          </w:p>
        </w:tc>
        <w:tc>
          <w:tcPr>
            <w:tcW w:w="851"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AdjustORs</w:t>
            </w:r>
          </w:p>
        </w:tc>
        <w:tc>
          <w:tcPr>
            <w:tcW w:w="1275"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95%CI</w:t>
            </w:r>
          </w:p>
        </w:tc>
        <w:tc>
          <w:tcPr>
            <w:tcW w:w="993"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D53F50" w:rsidRPr="00A655E4" w:rsidTr="00A7194C">
        <w:tc>
          <w:tcPr>
            <w:tcW w:w="3402"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WC (cm)</w:t>
            </w:r>
          </w:p>
        </w:tc>
        <w:tc>
          <w:tcPr>
            <w:tcW w:w="851"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850"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709"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851"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275"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tcBorders>
              <w:top w:val="single" w:sz="4" w:space="0" w:color="000000" w:themeColor="text1"/>
            </w:tcBorders>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≤90 .; female ≤80)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12,436</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high (male &gt;90 ; female &gt;80 )</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29,229</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96.5</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0.94</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0.85</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0.71 to 1.03</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FBG (mg/dl)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 &lt;100)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16,188</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97.8</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impair (100-125)</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16,394</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1.06</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1.22</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1.00 to 1.49</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≥126)</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17,516</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97.3</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0.80</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0.86</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0.69 to 1.07</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TC (mg/dl)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0.258</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(&lt;170)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16,030</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 ≥170)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33,041</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0.87</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0.68 to 1.11</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TG (mg/dl)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(&lt;150)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(≥150)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0.52</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0.44 to 0.62</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LDL-C (mg/dl)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0.075</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(&lt;100)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(≥100)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1.23</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0.98 to 1.55</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HDL-C (mg/dl)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≥40; female ≥50)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32,088</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95.9</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low(male &lt;40; female &lt;50)</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19,426</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99.5</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8.04</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1.81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1.40 to 2.33</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Hgb (g/dl)</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≥14; female ≥12)</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24,683</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94.4</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 (male &lt;14; female &lt;12)</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5,719</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99.4</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10.27</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4.26</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2.75 to 6.60</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Smoking status</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non smoker</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38,429</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98.6</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smoker</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6,028</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0.26</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0.68</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0.56 to 0.81</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CVD complications</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58,159</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97.6</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3,443</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3.11</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3.72</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2.03 to 6.78</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CVA complications</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0.007</w:t>
            </w: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59,582</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r w:rsidR="00D53F50" w:rsidRPr="00A655E4" w:rsidTr="00A7194C">
        <w:tc>
          <w:tcPr>
            <w:tcW w:w="3402"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851"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2,020</w:t>
            </w:r>
          </w:p>
        </w:tc>
        <w:tc>
          <w:tcPr>
            <w:tcW w:w="850"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709" w:type="dxa"/>
            <w:shd w:val="clear" w:color="auto" w:fill="auto"/>
          </w:tcPr>
          <w:p w:rsidR="00D53F50" w:rsidRPr="00A655E4" w:rsidRDefault="00D53F50" w:rsidP="00E34EB3">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1.53</w:t>
            </w:r>
          </w:p>
        </w:tc>
        <w:tc>
          <w:tcPr>
            <w:tcW w:w="851"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 xml:space="preserve">2.10 </w:t>
            </w:r>
          </w:p>
        </w:tc>
        <w:tc>
          <w:tcPr>
            <w:tcW w:w="1275" w:type="dxa"/>
            <w:shd w:val="clear" w:color="auto" w:fill="auto"/>
          </w:tcPr>
          <w:p w:rsidR="00D53F50" w:rsidRPr="00A655E4" w:rsidRDefault="00D53F50" w:rsidP="005C196E">
            <w:pPr>
              <w:spacing w:line="276" w:lineRule="auto"/>
              <w:rPr>
                <w:rFonts w:ascii="Times New Roman" w:hAnsi="Times New Roman" w:cs="Times New Roman"/>
                <w:sz w:val="20"/>
                <w:szCs w:val="20"/>
              </w:rPr>
            </w:pPr>
            <w:r w:rsidRPr="00A655E4">
              <w:rPr>
                <w:rFonts w:ascii="Times New Roman" w:hAnsi="Times New Roman" w:cs="Times New Roman"/>
                <w:sz w:val="20"/>
                <w:szCs w:val="20"/>
              </w:rPr>
              <w:t>1.22 to 3.60</w:t>
            </w:r>
          </w:p>
        </w:tc>
        <w:tc>
          <w:tcPr>
            <w:tcW w:w="993" w:type="dxa"/>
            <w:shd w:val="clear" w:color="auto" w:fill="auto"/>
          </w:tcPr>
          <w:p w:rsidR="00D53F50" w:rsidRPr="00A655E4" w:rsidRDefault="00D53F50" w:rsidP="00E34EB3">
            <w:pPr>
              <w:spacing w:line="276" w:lineRule="auto"/>
              <w:jc w:val="right"/>
              <w:rPr>
                <w:rFonts w:ascii="Times New Roman" w:hAnsi="Times New Roman" w:cs="Times New Roman"/>
                <w:sz w:val="20"/>
                <w:szCs w:val="20"/>
              </w:rPr>
            </w:pPr>
          </w:p>
        </w:tc>
      </w:tr>
    </w:tbl>
    <w:p w:rsidR="009E5464" w:rsidRDefault="00546EA7" w:rsidP="005C196E">
      <w:pPr>
        <w:spacing w:after="0"/>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extent cx="5353050" cy="2948520"/>
            <wp:effectExtent l="19050" t="19050" r="19050" b="232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l="25094" t="22485" r="23042" b="26627"/>
                    <a:stretch>
                      <a:fillRect/>
                    </a:stretch>
                  </pic:blipFill>
                  <pic:spPr bwMode="auto">
                    <a:xfrm>
                      <a:off x="0" y="0"/>
                      <a:ext cx="5353050" cy="2948520"/>
                    </a:xfrm>
                    <a:prstGeom prst="rect">
                      <a:avLst/>
                    </a:prstGeom>
                    <a:noFill/>
                    <a:ln w="9525">
                      <a:solidFill>
                        <a:schemeClr val="tx1"/>
                      </a:solidFill>
                      <a:miter lim="800000"/>
                      <a:headEnd/>
                      <a:tailEnd/>
                    </a:ln>
                  </pic:spPr>
                </pic:pic>
              </a:graphicData>
            </a:graphic>
          </wp:inline>
        </w:drawing>
      </w:r>
    </w:p>
    <w:p w:rsidR="00546EA7" w:rsidRDefault="00546EA7" w:rsidP="005C196E">
      <w:pPr>
        <w:spacing w:after="0"/>
        <w:rPr>
          <w:rFonts w:ascii="Times New Roman" w:hAnsi="Times New Roman" w:cs="Times New Roman"/>
          <w:b/>
          <w:bCs/>
          <w:sz w:val="20"/>
          <w:szCs w:val="20"/>
        </w:rPr>
      </w:pPr>
    </w:p>
    <w:p w:rsidR="00A01E38" w:rsidRPr="00FE65B8" w:rsidRDefault="00A01E38" w:rsidP="00A7194C">
      <w:pPr>
        <w:spacing w:after="0" w:line="360" w:lineRule="auto"/>
        <w:ind w:left="1022" w:right="28" w:hanging="1022"/>
        <w:jc w:val="center"/>
        <w:rPr>
          <w:rFonts w:ascii="Times New Roman" w:hAnsi="Times New Roman" w:cs="Times New Roman"/>
          <w:color w:val="FF0000"/>
          <w:szCs w:val="22"/>
        </w:rPr>
      </w:pPr>
      <w:r w:rsidRPr="00FE65B8">
        <w:rPr>
          <w:rFonts w:ascii="Times New Roman" w:hAnsi="Times New Roman" w:cs="Times New Roman"/>
          <w:b/>
          <w:bCs/>
          <w:szCs w:val="22"/>
        </w:rPr>
        <w:t>Fig. 3</w:t>
      </w:r>
      <w:r w:rsidRPr="00FE65B8">
        <w:rPr>
          <w:rFonts w:ascii="Times New Roman" w:hAnsi="Times New Roman" w:cs="Times New Roman"/>
          <w:b/>
          <w:bCs/>
          <w:color w:val="FF0000"/>
          <w:szCs w:val="22"/>
        </w:rPr>
        <w:t xml:space="preserve"> </w:t>
      </w:r>
      <w:r w:rsidRPr="00FE65B8">
        <w:rPr>
          <w:rFonts w:ascii="Times New Roman" w:hAnsi="Times New Roman" w:cs="Times New Roman"/>
          <w:szCs w:val="22"/>
        </w:rPr>
        <w:t>Forest plot</w:t>
      </w:r>
      <w:r w:rsidRPr="00FE65B8">
        <w:rPr>
          <w:rFonts w:ascii="Times New Roman" w:hAnsi="Times New Roman" w:cs="Times New Roman"/>
          <w:b/>
          <w:bCs/>
          <w:szCs w:val="22"/>
        </w:rPr>
        <w:t xml:space="preserve"> </w:t>
      </w:r>
      <w:r w:rsidRPr="00FE65B8">
        <w:rPr>
          <w:rFonts w:ascii="Times New Roman" w:hAnsi="Times New Roman" w:cs="Times New Roman"/>
          <w:szCs w:val="22"/>
        </w:rPr>
        <w:t>of adjusted</w:t>
      </w:r>
      <w:r w:rsidRPr="00FE65B8">
        <w:rPr>
          <w:rFonts w:ascii="Times New Roman" w:hAnsi="Times New Roman" w:cs="Times New Roman"/>
          <w:b/>
          <w:bCs/>
          <w:szCs w:val="22"/>
        </w:rPr>
        <w:t xml:space="preserve"> </w:t>
      </w:r>
      <w:r w:rsidRPr="00FE65B8">
        <w:rPr>
          <w:rFonts w:ascii="Times New Roman" w:hAnsi="Times New Roman" w:cs="Times New Roman"/>
          <w:szCs w:val="22"/>
        </w:rPr>
        <w:t>odds ratio for compare having WC for each factor</w:t>
      </w:r>
    </w:p>
    <w:p w:rsidR="00AD2571" w:rsidRDefault="00AD2571" w:rsidP="00A01E38">
      <w:pPr>
        <w:spacing w:after="0" w:line="360" w:lineRule="auto"/>
        <w:ind w:left="1022" w:right="28" w:hanging="1022"/>
        <w:jc w:val="thaiDistribute"/>
        <w:rPr>
          <w:rFonts w:ascii="Times New Roman" w:hAnsi="Times New Roman" w:cs="Times New Roman"/>
          <w:color w:val="FF0000"/>
          <w:sz w:val="24"/>
          <w:szCs w:val="24"/>
        </w:rPr>
      </w:pPr>
    </w:p>
    <w:p w:rsidR="00462D3C" w:rsidRDefault="00462D3C" w:rsidP="005C196E">
      <w:pPr>
        <w:spacing w:after="0"/>
        <w:rPr>
          <w:rFonts w:ascii="Times New Roman" w:hAnsi="Times New Roman" w:cs="Times New Roman"/>
          <w:b/>
          <w:bCs/>
          <w:sz w:val="20"/>
          <w:szCs w:val="20"/>
        </w:rPr>
      </w:pPr>
    </w:p>
    <w:p w:rsidR="00462D3C" w:rsidRPr="00FE65B8" w:rsidRDefault="00462D3C" w:rsidP="00462D3C">
      <w:pPr>
        <w:spacing w:after="0" w:line="360" w:lineRule="auto"/>
        <w:ind w:right="26"/>
        <w:jc w:val="thaiDistribute"/>
        <w:rPr>
          <w:rFonts w:ascii="Times New Roman" w:hAnsi="Times New Roman" w:cs="Times New Roman"/>
          <w:b/>
          <w:bCs/>
          <w:i/>
          <w:iCs/>
          <w:szCs w:val="22"/>
        </w:rPr>
      </w:pPr>
      <w:r w:rsidRPr="00FE65B8">
        <w:rPr>
          <w:rFonts w:ascii="Times New Roman" w:hAnsi="Times New Roman" w:cs="Times New Roman"/>
          <w:b/>
          <w:bCs/>
          <w:szCs w:val="22"/>
        </w:rPr>
        <w:t>Waist-to-hight</w:t>
      </w:r>
      <w:r w:rsidRPr="00FE65B8">
        <w:rPr>
          <w:rFonts w:ascii="Times New Roman" w:hAnsi="Times New Roman" w:cs="Times New Roman"/>
          <w:b/>
          <w:bCs/>
          <w:i/>
          <w:iCs/>
          <w:szCs w:val="22"/>
        </w:rPr>
        <w:t xml:space="preserve"> for adjustment other factors</w:t>
      </w:r>
    </w:p>
    <w:p w:rsidR="00AD2571" w:rsidRPr="00FE65B8" w:rsidRDefault="00FF5431" w:rsidP="00FF5431">
      <w:pPr>
        <w:spacing w:after="0"/>
        <w:ind w:firstLine="567"/>
        <w:jc w:val="thaiDistribute"/>
        <w:rPr>
          <w:rFonts w:ascii="Times New Roman" w:hAnsi="Times New Roman" w:cs="Times New Roman"/>
          <w:szCs w:val="22"/>
        </w:rPr>
      </w:pPr>
      <w:r w:rsidRPr="00FE65B8">
        <w:rPr>
          <w:rFonts w:ascii="Times New Roman" w:hAnsi="Times New Roman" w:cs="Times New Roman"/>
          <w:szCs w:val="22"/>
        </w:rPr>
        <w:t>The logistic regression model the factors that with CRI, presented as adjusted odds ratio (</w:t>
      </w:r>
      <w:r w:rsidR="007C5672" w:rsidRPr="00FE65B8">
        <w:rPr>
          <w:rFonts w:ascii="Times New Roman" w:hAnsi="Times New Roman" w:cs="Times New Roman"/>
          <w:szCs w:val="22"/>
        </w:rPr>
        <w:t>ORs) and 95%CI (Table 5)</w:t>
      </w:r>
      <w:r w:rsidRPr="00FE65B8">
        <w:rPr>
          <w:rFonts w:ascii="Times New Roman" w:hAnsi="Times New Roman" w:cs="Times New Roman"/>
          <w:szCs w:val="22"/>
        </w:rPr>
        <w:t>(fig.4). Its showed that high Waist-to-hight (adj.ORs=0.</w:t>
      </w:r>
      <w:r w:rsidR="00F34471" w:rsidRPr="00FE65B8">
        <w:rPr>
          <w:rFonts w:ascii="Times New Roman" w:hAnsi="Times New Roman" w:cs="Times New Roman"/>
          <w:szCs w:val="22"/>
        </w:rPr>
        <w:t>99; 95%CI: 0.75 to 1.31</w:t>
      </w:r>
      <w:r w:rsidRPr="00FE65B8">
        <w:rPr>
          <w:rFonts w:ascii="Times New Roman" w:hAnsi="Times New Roman" w:cs="Times New Roman"/>
          <w:szCs w:val="22"/>
        </w:rPr>
        <w:t>; p-value=&lt;0.001). The strongest factor was</w:t>
      </w:r>
      <w:r w:rsidR="007C5672" w:rsidRPr="00FE65B8">
        <w:rPr>
          <w:rFonts w:ascii="Times New Roman" w:hAnsi="Times New Roman" w:cs="Times New Roman"/>
          <w:szCs w:val="22"/>
        </w:rPr>
        <w:t xml:space="preserve"> history of CVD complication (adj.ORs=4.96; 95%CI: 1.84 to 13.40; p-value&lt;0.001),</w:t>
      </w:r>
      <w:r w:rsidRPr="00FE65B8">
        <w:rPr>
          <w:rFonts w:ascii="Times New Roman" w:hAnsi="Times New Roman" w:cs="Times New Roman"/>
          <w:szCs w:val="22"/>
        </w:rPr>
        <w:t xml:space="preserve"> low Hgb (adj.ORs=4.</w:t>
      </w:r>
      <w:r w:rsidR="007C5672" w:rsidRPr="00FE65B8">
        <w:rPr>
          <w:rFonts w:ascii="Times New Roman" w:hAnsi="Times New Roman" w:cs="Times New Roman"/>
          <w:szCs w:val="22"/>
        </w:rPr>
        <w:t>70; 95%CI: 2.71</w:t>
      </w:r>
      <w:r w:rsidRPr="00FE65B8">
        <w:rPr>
          <w:rFonts w:ascii="Times New Roman" w:hAnsi="Times New Roman" w:cs="Times New Roman"/>
          <w:szCs w:val="22"/>
        </w:rPr>
        <w:t xml:space="preserve"> to </w:t>
      </w:r>
      <w:r w:rsidR="007C5672" w:rsidRPr="00FE65B8">
        <w:rPr>
          <w:rFonts w:ascii="Times New Roman" w:hAnsi="Times New Roman" w:cs="Times New Roman"/>
          <w:szCs w:val="22"/>
        </w:rPr>
        <w:t xml:space="preserve">8.15; p-value&lt;0.001), </w:t>
      </w:r>
      <w:r w:rsidRPr="00FE65B8">
        <w:rPr>
          <w:rFonts w:ascii="Times New Roman" w:hAnsi="Times New Roman" w:cs="Times New Roman"/>
          <w:szCs w:val="22"/>
        </w:rPr>
        <w:t>history of CVA complication (adj.ORs=</w:t>
      </w:r>
      <w:r w:rsidR="007C5672" w:rsidRPr="00FE65B8">
        <w:rPr>
          <w:rFonts w:ascii="Times New Roman" w:hAnsi="Times New Roman" w:cs="Times New Roman"/>
          <w:szCs w:val="22"/>
        </w:rPr>
        <w:t>3.20</w:t>
      </w:r>
      <w:r w:rsidRPr="00FE65B8">
        <w:rPr>
          <w:rFonts w:ascii="Times New Roman" w:hAnsi="Times New Roman" w:cs="Times New Roman"/>
          <w:szCs w:val="22"/>
        </w:rPr>
        <w:t>; 95%CI: 1.</w:t>
      </w:r>
      <w:r w:rsidR="007C5672" w:rsidRPr="00FE65B8">
        <w:rPr>
          <w:rFonts w:ascii="Times New Roman" w:hAnsi="Times New Roman" w:cs="Times New Roman"/>
          <w:szCs w:val="22"/>
        </w:rPr>
        <w:t>31</w:t>
      </w:r>
      <w:r w:rsidRPr="00FE65B8">
        <w:rPr>
          <w:rFonts w:ascii="Times New Roman" w:hAnsi="Times New Roman" w:cs="Times New Roman"/>
          <w:szCs w:val="22"/>
        </w:rPr>
        <w:t xml:space="preserve"> to </w:t>
      </w:r>
      <w:r w:rsidR="007C5672" w:rsidRPr="00FE65B8">
        <w:rPr>
          <w:rFonts w:ascii="Times New Roman" w:hAnsi="Times New Roman" w:cs="Times New Roman"/>
          <w:szCs w:val="22"/>
        </w:rPr>
        <w:t>7.83</w:t>
      </w:r>
      <w:r w:rsidRPr="00FE65B8">
        <w:rPr>
          <w:rFonts w:ascii="Times New Roman" w:hAnsi="Times New Roman" w:cs="Times New Roman"/>
          <w:szCs w:val="22"/>
        </w:rPr>
        <w:t>; p-value</w:t>
      </w:r>
      <w:r w:rsidR="007C5672" w:rsidRPr="00FE65B8">
        <w:rPr>
          <w:rFonts w:ascii="Times New Roman" w:hAnsi="Times New Roman" w:cs="Times New Roman"/>
          <w:szCs w:val="22"/>
        </w:rPr>
        <w:t>=0.011</w:t>
      </w:r>
      <w:r w:rsidRPr="00FE65B8">
        <w:rPr>
          <w:rFonts w:ascii="Times New Roman" w:hAnsi="Times New Roman" w:cs="Times New Roman"/>
          <w:szCs w:val="22"/>
        </w:rPr>
        <w:t>),  low HDL-C (adj.ORs=</w:t>
      </w:r>
      <w:r w:rsidR="007C5672" w:rsidRPr="00FE65B8">
        <w:rPr>
          <w:rFonts w:ascii="Times New Roman" w:hAnsi="Times New Roman" w:cs="Times New Roman"/>
          <w:szCs w:val="22"/>
        </w:rPr>
        <w:t>2.28</w:t>
      </w:r>
      <w:r w:rsidRPr="00FE65B8">
        <w:rPr>
          <w:rFonts w:ascii="Times New Roman" w:hAnsi="Times New Roman" w:cs="Times New Roman"/>
          <w:szCs w:val="22"/>
        </w:rPr>
        <w:t>; 95%CI: 1.</w:t>
      </w:r>
      <w:r w:rsidR="007C5672" w:rsidRPr="00FE65B8">
        <w:rPr>
          <w:rFonts w:ascii="Times New Roman" w:hAnsi="Times New Roman" w:cs="Times New Roman"/>
          <w:szCs w:val="22"/>
        </w:rPr>
        <w:t>63</w:t>
      </w:r>
      <w:r w:rsidRPr="00FE65B8">
        <w:rPr>
          <w:rFonts w:ascii="Times New Roman" w:hAnsi="Times New Roman" w:cs="Times New Roman"/>
          <w:szCs w:val="22"/>
        </w:rPr>
        <w:t xml:space="preserve"> to </w:t>
      </w:r>
      <w:r w:rsidR="007C5672" w:rsidRPr="00FE65B8">
        <w:rPr>
          <w:rFonts w:ascii="Times New Roman" w:hAnsi="Times New Roman" w:cs="Times New Roman"/>
          <w:szCs w:val="22"/>
        </w:rPr>
        <w:t>3.19</w:t>
      </w:r>
      <w:r w:rsidRPr="00FE65B8">
        <w:rPr>
          <w:rFonts w:ascii="Times New Roman" w:hAnsi="Times New Roman" w:cs="Times New Roman"/>
          <w:szCs w:val="22"/>
        </w:rPr>
        <w:t>; p-value&lt;0.001),</w:t>
      </w:r>
      <w:r w:rsidR="007C5672" w:rsidRPr="00FE65B8">
        <w:rPr>
          <w:rFonts w:ascii="Times New Roman" w:hAnsi="Times New Roman" w:cs="Times New Roman"/>
          <w:szCs w:val="22"/>
        </w:rPr>
        <w:t xml:space="preserve"> impair FBG (adj.ORs=1.31</w:t>
      </w:r>
      <w:r w:rsidRPr="00FE65B8">
        <w:rPr>
          <w:rFonts w:ascii="Times New Roman" w:hAnsi="Times New Roman" w:cs="Times New Roman"/>
          <w:szCs w:val="22"/>
        </w:rPr>
        <w:t xml:space="preserve">; 95%CI: </w:t>
      </w:r>
      <w:r w:rsidR="007C5672" w:rsidRPr="00FE65B8">
        <w:rPr>
          <w:rFonts w:ascii="Times New Roman" w:hAnsi="Times New Roman" w:cs="Times New Roman"/>
          <w:szCs w:val="22"/>
        </w:rPr>
        <w:t>0.99</w:t>
      </w:r>
      <w:r w:rsidRPr="00FE65B8">
        <w:rPr>
          <w:rFonts w:ascii="Times New Roman" w:hAnsi="Times New Roman" w:cs="Times New Roman"/>
          <w:szCs w:val="22"/>
        </w:rPr>
        <w:t xml:space="preserve"> to 1.</w:t>
      </w:r>
      <w:r w:rsidR="007C5672" w:rsidRPr="00FE65B8">
        <w:rPr>
          <w:rFonts w:ascii="Times New Roman" w:hAnsi="Times New Roman" w:cs="Times New Roman"/>
          <w:szCs w:val="22"/>
        </w:rPr>
        <w:t>73</w:t>
      </w:r>
      <w:r w:rsidRPr="00FE65B8">
        <w:rPr>
          <w:rFonts w:ascii="Times New Roman" w:hAnsi="Times New Roman" w:cs="Times New Roman"/>
          <w:szCs w:val="22"/>
        </w:rPr>
        <w:t xml:space="preserve"> ; p-valu</w:t>
      </w:r>
      <w:r w:rsidR="007C5672" w:rsidRPr="00FE65B8">
        <w:rPr>
          <w:rFonts w:ascii="Times New Roman" w:hAnsi="Times New Roman" w:cs="Times New Roman"/>
          <w:szCs w:val="22"/>
        </w:rPr>
        <w:t>e&lt;0.001), high FBG (adj.ORs=0.69</w:t>
      </w:r>
      <w:r w:rsidRPr="00FE65B8">
        <w:rPr>
          <w:rFonts w:ascii="Times New Roman" w:hAnsi="Times New Roman" w:cs="Times New Roman"/>
          <w:szCs w:val="22"/>
        </w:rPr>
        <w:t>; 95%CI: 0.</w:t>
      </w:r>
      <w:r w:rsidR="007C5672" w:rsidRPr="00FE65B8">
        <w:rPr>
          <w:rFonts w:ascii="Times New Roman" w:hAnsi="Times New Roman" w:cs="Times New Roman"/>
          <w:szCs w:val="22"/>
        </w:rPr>
        <w:t>52</w:t>
      </w:r>
      <w:r w:rsidRPr="00FE65B8">
        <w:rPr>
          <w:rFonts w:ascii="Times New Roman" w:hAnsi="Times New Roman" w:cs="Times New Roman"/>
          <w:szCs w:val="22"/>
        </w:rPr>
        <w:t xml:space="preserve"> to </w:t>
      </w:r>
      <w:r w:rsidR="007C5672" w:rsidRPr="00FE65B8">
        <w:rPr>
          <w:rFonts w:ascii="Times New Roman" w:hAnsi="Times New Roman" w:cs="Times New Roman"/>
          <w:szCs w:val="22"/>
        </w:rPr>
        <w:t>0.92</w:t>
      </w:r>
      <w:r w:rsidRPr="00FE65B8">
        <w:rPr>
          <w:rFonts w:ascii="Times New Roman" w:hAnsi="Times New Roman" w:cs="Times New Roman"/>
          <w:szCs w:val="22"/>
        </w:rPr>
        <w:t>; p-value&lt;0.001), smoker (adj.ORs=0.</w:t>
      </w:r>
      <w:r w:rsidR="007C5672" w:rsidRPr="00FE65B8">
        <w:rPr>
          <w:rFonts w:ascii="Times New Roman" w:hAnsi="Times New Roman" w:cs="Times New Roman"/>
          <w:szCs w:val="22"/>
        </w:rPr>
        <w:t>59</w:t>
      </w:r>
      <w:r w:rsidRPr="00FE65B8">
        <w:rPr>
          <w:rFonts w:ascii="Times New Roman" w:hAnsi="Times New Roman" w:cs="Times New Roman"/>
          <w:szCs w:val="22"/>
        </w:rPr>
        <w:t>; 95%CI: 0.</w:t>
      </w:r>
      <w:r w:rsidR="007C5672" w:rsidRPr="00FE65B8">
        <w:rPr>
          <w:rFonts w:ascii="Times New Roman" w:hAnsi="Times New Roman" w:cs="Times New Roman"/>
          <w:szCs w:val="22"/>
        </w:rPr>
        <w:t>47</w:t>
      </w:r>
      <w:r w:rsidRPr="00FE65B8">
        <w:rPr>
          <w:rFonts w:ascii="Times New Roman" w:hAnsi="Times New Roman" w:cs="Times New Roman"/>
          <w:szCs w:val="22"/>
        </w:rPr>
        <w:t xml:space="preserve"> to </w:t>
      </w:r>
      <w:r w:rsidR="007C5672" w:rsidRPr="00FE65B8">
        <w:rPr>
          <w:rFonts w:ascii="Times New Roman" w:hAnsi="Times New Roman" w:cs="Times New Roman"/>
          <w:szCs w:val="22"/>
        </w:rPr>
        <w:t>0.75</w:t>
      </w:r>
      <w:r w:rsidRPr="00FE65B8">
        <w:rPr>
          <w:rFonts w:ascii="Times New Roman" w:hAnsi="Times New Roman" w:cs="Times New Roman"/>
          <w:szCs w:val="22"/>
        </w:rPr>
        <w:t>; p-value&lt;0.001),</w:t>
      </w:r>
      <w:r w:rsidR="007C5672" w:rsidRPr="00FE65B8">
        <w:rPr>
          <w:rFonts w:ascii="Times New Roman" w:hAnsi="Times New Roman" w:cs="Times New Roman"/>
          <w:szCs w:val="22"/>
        </w:rPr>
        <w:t xml:space="preserve"> and high TG (adj.ORs=0.54; 95%CI: 0.43 to 0.69</w:t>
      </w:r>
      <w:r w:rsidRPr="00FE65B8">
        <w:rPr>
          <w:rFonts w:ascii="Times New Roman" w:hAnsi="Times New Roman" w:cs="Times New Roman"/>
          <w:szCs w:val="22"/>
        </w:rPr>
        <w:t xml:space="preserve">; p-value&lt;0.001) respectialy.   Others factors that were not significant factors, </w:t>
      </w:r>
      <w:r w:rsidRPr="00FE65B8">
        <w:rPr>
          <w:rFonts w:ascii="Times New Roman" w:hAnsi="Times New Roman" w:cs="Times New Roman"/>
          <w:i/>
          <w:iCs/>
          <w:szCs w:val="22"/>
        </w:rPr>
        <w:t>p</w:t>
      </w:r>
      <w:r w:rsidRPr="00FE65B8">
        <w:rPr>
          <w:rFonts w:ascii="Times New Roman" w:hAnsi="Times New Roman" w:cs="Times New Roman"/>
          <w:szCs w:val="22"/>
        </w:rPr>
        <w:t>&gt;0.05.</w:t>
      </w:r>
    </w:p>
    <w:p w:rsidR="00AD2571" w:rsidRDefault="00AD2571" w:rsidP="005C196E">
      <w:pPr>
        <w:spacing w:after="0"/>
        <w:rPr>
          <w:rFonts w:ascii="Times New Roman" w:hAnsi="Times New Roman" w:cs="Times New Roman"/>
          <w:b/>
          <w:bCs/>
          <w:sz w:val="20"/>
          <w:szCs w:val="20"/>
        </w:rPr>
      </w:pPr>
    </w:p>
    <w:p w:rsidR="00D53F50" w:rsidRDefault="00546EA7" w:rsidP="005C196E">
      <w:pPr>
        <w:spacing w:after="0"/>
        <w:rPr>
          <w:rFonts w:ascii="Times New Roman" w:hAnsi="Times New Roman"/>
          <w:sz w:val="24"/>
          <w:szCs w:val="24"/>
        </w:rPr>
      </w:pPr>
      <w:r>
        <w:rPr>
          <w:rFonts w:ascii="Times New Roman" w:hAnsi="Times New Roman" w:cs="Times New Roman"/>
          <w:b/>
          <w:bCs/>
          <w:sz w:val="20"/>
          <w:szCs w:val="20"/>
        </w:rPr>
        <w:t>Table 6</w:t>
      </w:r>
      <w:r w:rsidR="00D53F50" w:rsidRPr="00A655E4">
        <w:rPr>
          <w:rFonts w:ascii="Times New Roman" w:hAnsi="Times New Roman" w:cs="Times New Roman"/>
          <w:b/>
          <w:bCs/>
          <w:sz w:val="20"/>
          <w:szCs w:val="20"/>
        </w:rPr>
        <w:t xml:space="preserve">. </w:t>
      </w:r>
      <w:r w:rsidR="00D53F50" w:rsidRPr="00A655E4">
        <w:rPr>
          <w:rFonts w:ascii="Times New Roman" w:hAnsi="Times New Roman" w:cs="Times New Roman"/>
          <w:sz w:val="20"/>
          <w:szCs w:val="20"/>
        </w:rPr>
        <w:t xml:space="preserve"> Adjust odds ratios of  Waist-to-hight having renal insufficiency and their </w:t>
      </w:r>
      <w:r w:rsidR="00D53F50" w:rsidRPr="00A655E4">
        <w:rPr>
          <w:rFonts w:ascii="Times New Roman" w:hAnsi="Times New Roman"/>
          <w:sz w:val="20"/>
          <w:szCs w:val="20"/>
        </w:rPr>
        <w:t>95% confidence intervals for each factor</w:t>
      </w:r>
    </w:p>
    <w:p w:rsidR="00BC0DBC" w:rsidRPr="00A655E4" w:rsidRDefault="00BC0DBC" w:rsidP="005C196E">
      <w:pPr>
        <w:spacing w:after="0"/>
        <w:rPr>
          <w:rFonts w:ascii="Times New Roman" w:hAnsi="Times New Roman"/>
          <w:sz w:val="24"/>
          <w:szCs w:val="24"/>
        </w:rPr>
      </w:pP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3261"/>
        <w:gridCol w:w="992"/>
        <w:gridCol w:w="850"/>
        <w:gridCol w:w="709"/>
        <w:gridCol w:w="851"/>
        <w:gridCol w:w="1275"/>
        <w:gridCol w:w="1134"/>
      </w:tblGrid>
      <w:tr w:rsidR="00D53F50" w:rsidRPr="00A655E4" w:rsidTr="00A7194C">
        <w:tc>
          <w:tcPr>
            <w:tcW w:w="3261"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992"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0"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CRI</w:t>
            </w:r>
          </w:p>
        </w:tc>
        <w:tc>
          <w:tcPr>
            <w:tcW w:w="709"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Crude ORs</w:t>
            </w:r>
          </w:p>
        </w:tc>
        <w:tc>
          <w:tcPr>
            <w:tcW w:w="851"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Adjust ORs</w:t>
            </w:r>
          </w:p>
        </w:tc>
        <w:tc>
          <w:tcPr>
            <w:tcW w:w="1275"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95%CI</w:t>
            </w:r>
          </w:p>
        </w:tc>
        <w:tc>
          <w:tcPr>
            <w:tcW w:w="1134" w:type="dxa"/>
            <w:tcBorders>
              <w:top w:val="single" w:sz="4" w:space="0" w:color="000000" w:themeColor="text1"/>
              <w:bottom w:val="single" w:sz="4" w:space="0" w:color="000000" w:themeColor="text1"/>
            </w:tcBorders>
            <w:shd w:val="clear" w:color="auto" w:fill="auto"/>
          </w:tcPr>
          <w:p w:rsidR="00D53F50" w:rsidRPr="00A655E4" w:rsidRDefault="00D53F50" w:rsidP="005C196E">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D53F50" w:rsidRPr="00A655E4" w:rsidTr="00A7194C">
        <w:tc>
          <w:tcPr>
            <w:tcW w:w="3261" w:type="dxa"/>
            <w:tcBorders>
              <w:top w:val="single" w:sz="4" w:space="0" w:color="000000" w:themeColor="text1"/>
            </w:tcBorders>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WHtR</w:t>
            </w:r>
          </w:p>
        </w:tc>
        <w:tc>
          <w:tcPr>
            <w:tcW w:w="992"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850"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709"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851"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275" w:type="dxa"/>
            <w:tcBorders>
              <w:top w:val="single" w:sz="4" w:space="0" w:color="000000" w:themeColor="text1"/>
            </w:tcBorders>
            <w:shd w:val="clear" w:color="auto" w:fill="auto"/>
          </w:tcPr>
          <w:p w:rsidR="00D53F50" w:rsidRPr="00A655E4" w:rsidRDefault="00D53F50" w:rsidP="005C196E">
            <w:pPr>
              <w:spacing w:line="276" w:lineRule="auto"/>
              <w:rPr>
                <w:rFonts w:ascii="Times New Roman" w:hAnsi="Times New Roman" w:cs="Times New Roman"/>
                <w:sz w:val="20"/>
                <w:szCs w:val="20"/>
              </w:rPr>
            </w:pPr>
          </w:p>
        </w:tc>
        <w:tc>
          <w:tcPr>
            <w:tcW w:w="1134" w:type="dxa"/>
            <w:tcBorders>
              <w:top w:val="single" w:sz="4" w:space="0" w:color="000000" w:themeColor="text1"/>
            </w:tcBorders>
            <w:shd w:val="clear" w:color="auto" w:fill="auto"/>
          </w:tcPr>
          <w:p w:rsidR="00D53F50" w:rsidRPr="00A655E4" w:rsidRDefault="00D53F50" w:rsidP="00D57EE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261"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(&lt;0.50)</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5,873</w:t>
            </w: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96.7</w:t>
            </w: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p>
        </w:tc>
      </w:tr>
      <w:tr w:rsidR="00D53F50" w:rsidRPr="00A655E4" w:rsidTr="00A7194C">
        <w:tc>
          <w:tcPr>
            <w:tcW w:w="3261"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high(≤0.50)</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24,858</w:t>
            </w: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1.67</w:t>
            </w: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0.99</w:t>
            </w: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0.75 to 1.31</w:t>
            </w: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p>
        </w:tc>
      </w:tr>
      <w:tr w:rsidR="00D53F50" w:rsidRPr="00A655E4" w:rsidTr="00A7194C">
        <w:tc>
          <w:tcPr>
            <w:tcW w:w="3261" w:type="dxa"/>
            <w:shd w:val="clear" w:color="auto" w:fill="auto"/>
          </w:tcPr>
          <w:p w:rsidR="00D53F50" w:rsidRPr="00A655E4" w:rsidRDefault="00D53F50" w:rsidP="005C196E">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FBG (mg/dl)</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D53F50" w:rsidRPr="00A655E4" w:rsidTr="00A7194C">
        <w:tc>
          <w:tcPr>
            <w:tcW w:w="3261"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 &lt;100)</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16,188</w:t>
            </w: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97.8</w:t>
            </w: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p>
        </w:tc>
      </w:tr>
      <w:tr w:rsidR="00D53F50" w:rsidRPr="00A655E4" w:rsidTr="00A7194C">
        <w:tc>
          <w:tcPr>
            <w:tcW w:w="3261"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impair (100-125)</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16,394</w:t>
            </w: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98.0</w:t>
            </w: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1.06</w:t>
            </w: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1.31</w:t>
            </w: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0.99 to 1.73</w:t>
            </w: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p>
        </w:tc>
      </w:tr>
      <w:tr w:rsidR="00D53F50" w:rsidRPr="00A655E4" w:rsidTr="00A7194C">
        <w:tc>
          <w:tcPr>
            <w:tcW w:w="3261" w:type="dxa"/>
            <w:shd w:val="clear" w:color="auto" w:fill="auto"/>
          </w:tcPr>
          <w:p w:rsidR="00D53F50" w:rsidRPr="00A655E4" w:rsidRDefault="00D53F50" w:rsidP="005C196E">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≥126)</w:t>
            </w:r>
          </w:p>
        </w:tc>
        <w:tc>
          <w:tcPr>
            <w:tcW w:w="992" w:type="dxa"/>
            <w:shd w:val="clear" w:color="auto" w:fill="auto"/>
          </w:tcPr>
          <w:p w:rsidR="00D53F50" w:rsidRPr="00A655E4" w:rsidRDefault="00D53F50" w:rsidP="00CB24EA">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17,516</w:t>
            </w:r>
          </w:p>
        </w:tc>
        <w:tc>
          <w:tcPr>
            <w:tcW w:w="850"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97.3</w:t>
            </w:r>
          </w:p>
        </w:tc>
        <w:tc>
          <w:tcPr>
            <w:tcW w:w="709"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0.80</w:t>
            </w:r>
          </w:p>
        </w:tc>
        <w:tc>
          <w:tcPr>
            <w:tcW w:w="851"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0.69</w:t>
            </w:r>
          </w:p>
        </w:tc>
        <w:tc>
          <w:tcPr>
            <w:tcW w:w="1275" w:type="dxa"/>
            <w:shd w:val="clear" w:color="auto" w:fill="auto"/>
          </w:tcPr>
          <w:p w:rsidR="00D53F50" w:rsidRPr="00A655E4" w:rsidRDefault="00D53F50" w:rsidP="00CB24EA">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0.52 to 0.92</w:t>
            </w:r>
          </w:p>
        </w:tc>
        <w:tc>
          <w:tcPr>
            <w:tcW w:w="1134" w:type="dxa"/>
            <w:shd w:val="clear" w:color="auto" w:fill="auto"/>
          </w:tcPr>
          <w:p w:rsidR="00D53F50" w:rsidRPr="00A655E4" w:rsidRDefault="00D53F50" w:rsidP="00D57EED">
            <w:pPr>
              <w:spacing w:line="276" w:lineRule="auto"/>
              <w:jc w:val="right"/>
              <w:rPr>
                <w:rFonts w:ascii="Times New Roman" w:hAnsi="Times New Roman" w:cs="Times New Roman"/>
                <w:sz w:val="20"/>
                <w:szCs w:val="20"/>
              </w:rPr>
            </w:pPr>
          </w:p>
        </w:tc>
      </w:tr>
    </w:tbl>
    <w:p w:rsidR="00C337F8" w:rsidRDefault="00C337F8" w:rsidP="007C5672">
      <w:pPr>
        <w:spacing w:after="0"/>
        <w:rPr>
          <w:rFonts w:ascii="Times New Roman" w:hAnsi="Times New Roman" w:cs="Times New Roman"/>
          <w:b/>
          <w:bCs/>
          <w:sz w:val="20"/>
          <w:szCs w:val="20"/>
        </w:rPr>
      </w:pPr>
    </w:p>
    <w:p w:rsidR="00FE65B8" w:rsidRDefault="00FE65B8" w:rsidP="007C5672">
      <w:pPr>
        <w:spacing w:after="0"/>
        <w:rPr>
          <w:rFonts w:ascii="Times New Roman" w:hAnsi="Times New Roman" w:cs="Times New Roman"/>
          <w:b/>
          <w:bCs/>
          <w:sz w:val="20"/>
          <w:szCs w:val="20"/>
        </w:rPr>
      </w:pPr>
    </w:p>
    <w:p w:rsidR="00FE65B8" w:rsidRDefault="00FE65B8" w:rsidP="007C5672">
      <w:pPr>
        <w:spacing w:after="0"/>
        <w:rPr>
          <w:rFonts w:ascii="Times New Roman" w:hAnsi="Times New Roman" w:cs="Times New Roman"/>
          <w:b/>
          <w:bCs/>
          <w:sz w:val="20"/>
          <w:szCs w:val="20"/>
        </w:rPr>
      </w:pPr>
    </w:p>
    <w:p w:rsidR="00FE65B8" w:rsidRDefault="00FE65B8" w:rsidP="007C5672">
      <w:pPr>
        <w:spacing w:after="0"/>
        <w:rPr>
          <w:rFonts w:ascii="Times New Roman" w:hAnsi="Times New Roman" w:cs="Times New Roman"/>
          <w:b/>
          <w:bCs/>
          <w:sz w:val="20"/>
          <w:szCs w:val="20"/>
        </w:rPr>
      </w:pPr>
    </w:p>
    <w:p w:rsidR="007C5672" w:rsidRDefault="007C5672" w:rsidP="007C5672">
      <w:pPr>
        <w:spacing w:after="0"/>
        <w:rPr>
          <w:rFonts w:ascii="Times New Roman" w:hAnsi="Times New Roman"/>
          <w:sz w:val="24"/>
          <w:szCs w:val="24"/>
        </w:rPr>
      </w:pPr>
      <w:r>
        <w:rPr>
          <w:rFonts w:ascii="Times New Roman" w:hAnsi="Times New Roman" w:cs="Times New Roman"/>
          <w:b/>
          <w:bCs/>
          <w:sz w:val="20"/>
          <w:szCs w:val="20"/>
        </w:rPr>
        <w:lastRenderedPageBreak/>
        <w:t>Table 6</w:t>
      </w:r>
      <w:r w:rsidRPr="00A655E4">
        <w:rPr>
          <w:rFonts w:ascii="Times New Roman" w:hAnsi="Times New Roman" w:cs="Times New Roman"/>
          <w:b/>
          <w:bCs/>
          <w:sz w:val="20"/>
          <w:szCs w:val="20"/>
        </w:rPr>
        <w:t xml:space="preserve">. </w:t>
      </w:r>
      <w:r w:rsidRPr="00A655E4">
        <w:rPr>
          <w:rFonts w:ascii="Times New Roman" w:hAnsi="Times New Roman" w:cs="Times New Roman"/>
          <w:sz w:val="20"/>
          <w:szCs w:val="20"/>
        </w:rPr>
        <w:t xml:space="preserve"> Adjust odds ratios of  Waist-to-hight having renal insufficiency and their </w:t>
      </w:r>
      <w:r w:rsidRPr="00A655E4">
        <w:rPr>
          <w:rFonts w:ascii="Times New Roman" w:hAnsi="Times New Roman"/>
          <w:sz w:val="20"/>
          <w:szCs w:val="20"/>
        </w:rPr>
        <w:t>95% confidence intervals for each factor</w:t>
      </w:r>
      <w:r>
        <w:rPr>
          <w:rFonts w:ascii="Times New Roman" w:hAnsi="Times New Roman"/>
          <w:sz w:val="24"/>
          <w:szCs w:val="24"/>
        </w:rPr>
        <w:t xml:space="preserve"> (cont.)</w:t>
      </w:r>
    </w:p>
    <w:p w:rsidR="002C0504" w:rsidRDefault="002C0504" w:rsidP="007C5672">
      <w:pPr>
        <w:spacing w:after="0"/>
        <w:rPr>
          <w:rFonts w:ascii="Times New Roman" w:hAnsi="Times New Roman"/>
          <w:sz w:val="24"/>
          <w:szCs w:val="24"/>
        </w:rPr>
      </w:pPr>
    </w:p>
    <w:tbl>
      <w:tblPr>
        <w:tblStyle w:val="TableGrid"/>
        <w:tblW w:w="9215" w:type="dxa"/>
        <w:tblInd w:w="-176" w:type="dxa"/>
        <w:tblBorders>
          <w:left w:val="none" w:sz="0" w:space="0" w:color="auto"/>
          <w:right w:val="none" w:sz="0" w:space="0" w:color="auto"/>
          <w:insideH w:val="none" w:sz="0" w:space="0" w:color="auto"/>
          <w:insideV w:val="none" w:sz="0" w:space="0" w:color="auto"/>
        </w:tblBorders>
        <w:tblLayout w:type="fixed"/>
        <w:tblLook w:val="04A0"/>
      </w:tblPr>
      <w:tblGrid>
        <w:gridCol w:w="3545"/>
        <w:gridCol w:w="992"/>
        <w:gridCol w:w="850"/>
        <w:gridCol w:w="851"/>
        <w:gridCol w:w="709"/>
        <w:gridCol w:w="1275"/>
        <w:gridCol w:w="993"/>
      </w:tblGrid>
      <w:tr w:rsidR="007C5672" w:rsidRPr="00A655E4" w:rsidTr="00A7194C">
        <w:tc>
          <w:tcPr>
            <w:tcW w:w="3545"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Factors</w:t>
            </w:r>
          </w:p>
        </w:tc>
        <w:tc>
          <w:tcPr>
            <w:tcW w:w="992"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number</w:t>
            </w:r>
          </w:p>
        </w:tc>
        <w:tc>
          <w:tcPr>
            <w:tcW w:w="850"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 CRI</w:t>
            </w:r>
          </w:p>
        </w:tc>
        <w:tc>
          <w:tcPr>
            <w:tcW w:w="851"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Crude ORs</w:t>
            </w:r>
          </w:p>
        </w:tc>
        <w:tc>
          <w:tcPr>
            <w:tcW w:w="709"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Adjust ORs</w:t>
            </w:r>
          </w:p>
        </w:tc>
        <w:tc>
          <w:tcPr>
            <w:tcW w:w="1275"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95%CI</w:t>
            </w:r>
          </w:p>
        </w:tc>
        <w:tc>
          <w:tcPr>
            <w:tcW w:w="993" w:type="dxa"/>
            <w:tcBorders>
              <w:top w:val="single" w:sz="4" w:space="0" w:color="000000" w:themeColor="text1"/>
              <w:bottom w:val="single" w:sz="4" w:space="0" w:color="000000" w:themeColor="text1"/>
            </w:tcBorders>
            <w:shd w:val="clear" w:color="auto" w:fill="auto"/>
          </w:tcPr>
          <w:p w:rsidR="007C5672" w:rsidRPr="00A655E4" w:rsidRDefault="007C5672"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p-value</w:t>
            </w:r>
          </w:p>
        </w:tc>
      </w:tr>
      <w:tr w:rsidR="00A7194C" w:rsidRPr="00A655E4" w:rsidTr="00A7194C">
        <w:tc>
          <w:tcPr>
            <w:tcW w:w="3545" w:type="dxa"/>
            <w:tcBorders>
              <w:top w:val="single" w:sz="4" w:space="0" w:color="000000" w:themeColor="text1"/>
            </w:tcBorders>
            <w:shd w:val="clear" w:color="auto" w:fill="auto"/>
          </w:tcPr>
          <w:p w:rsidR="00A7194C" w:rsidRPr="00A655E4" w:rsidRDefault="00A7194C"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TC (mg/dl)</w:t>
            </w:r>
          </w:p>
        </w:tc>
        <w:tc>
          <w:tcPr>
            <w:tcW w:w="992" w:type="dxa"/>
            <w:tcBorders>
              <w:top w:val="single" w:sz="4" w:space="0" w:color="000000" w:themeColor="text1"/>
            </w:tcBorders>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tcBorders>
              <w:top w:val="single" w:sz="4" w:space="0" w:color="000000" w:themeColor="text1"/>
            </w:tcBorders>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tcBorders>
              <w:top w:val="single" w:sz="4" w:space="0" w:color="000000" w:themeColor="text1"/>
            </w:tcBorders>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tcBorders>
              <w:top w:val="single" w:sz="4" w:space="0" w:color="000000" w:themeColor="text1"/>
            </w:tcBorders>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tcBorders>
              <w:top w:val="single" w:sz="4" w:space="0" w:color="000000" w:themeColor="text1"/>
            </w:tcBorders>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tcBorders>
              <w:top w:val="single" w:sz="4" w:space="0" w:color="000000" w:themeColor="text1"/>
            </w:tcBorders>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0.460</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(&lt;170)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16,030</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 ≥170)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33,041</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1.00</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1.13</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0.81 to 1.57</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TG (mg/dl)</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(&lt;150)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28,557</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98.13</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(≥150)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22,960</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97.16</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0.65</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0.54</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0.43 to 0.69</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rPr>
                <w:rFonts w:ascii="Times New Roman" w:hAnsi="Times New Roman" w:cs="Times New Roman"/>
                <w:sz w:val="20"/>
                <w:szCs w:val="20"/>
              </w:rPr>
            </w:pPr>
            <w:r w:rsidRPr="00A655E4">
              <w:rPr>
                <w:rFonts w:ascii="Times New Roman" w:hAnsi="Times New Roman" w:cs="Times New Roman"/>
                <w:sz w:val="20"/>
                <w:szCs w:val="20"/>
              </w:rPr>
              <w:t>LDL-C (mg/dl)</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0.381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normal (&lt;100)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19,055</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high (≥100)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31,003</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1.03</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1.15</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0.84 to 1.57</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HDL-C (mg/dl)</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≥40; female ≥50)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32,088</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95.9</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low(male &lt;40; female &lt;50)</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19,426</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99.5</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8.04</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2.28</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1.63 to 3.19</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Hgb (g/dl)</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normal (male ≥14; female ≥12)</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24,683</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94.4</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rPr>
                <w:rFonts w:ascii="Times New Roman" w:hAnsi="Times New Roman" w:cs="Times New Roman"/>
                <w:sz w:val="20"/>
                <w:szCs w:val="20"/>
              </w:rPr>
            </w:pPr>
            <w:r w:rsidRPr="00A655E4">
              <w:rPr>
                <w:rFonts w:ascii="Times New Roman" w:hAnsi="Times New Roman" w:cs="Times New Roman"/>
                <w:sz w:val="20"/>
                <w:szCs w:val="20"/>
              </w:rPr>
              <w:t>low (male &lt;14; female &lt;12)</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5,719</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99.4</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10.27</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4.70</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2.71 to 8.15</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jc w:val="both"/>
              <w:rPr>
                <w:rFonts w:ascii="Times New Roman" w:hAnsi="Times New Roman" w:cs="Times New Roman"/>
                <w:sz w:val="20"/>
                <w:szCs w:val="20"/>
              </w:rPr>
            </w:pPr>
            <w:r w:rsidRPr="00A655E4">
              <w:rPr>
                <w:rFonts w:ascii="Times New Roman" w:hAnsi="Times New Roman" w:cs="Times New Roman"/>
                <w:sz w:val="20"/>
                <w:szCs w:val="20"/>
              </w:rPr>
              <w:t>Smoking status</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&lt;0.001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non smoker</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38,429</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98.6</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smoker</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6,028</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0.26</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0.59</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0.47 to 0.75</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CVD complications</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0.002</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58,159</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97.6</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3,443</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94.9</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3.11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4.96</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1.84 to 13.40</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rPr>
                <w:rFonts w:ascii="Times New Roman" w:hAnsi="Times New Roman" w:cs="Times New Roman"/>
                <w:sz w:val="20"/>
                <w:szCs w:val="20"/>
              </w:rPr>
            </w:pPr>
            <w:r w:rsidRPr="00A655E4">
              <w:rPr>
                <w:rFonts w:ascii="Times New Roman" w:hAnsi="Times New Roman" w:cs="Times New Roman"/>
                <w:sz w:val="20"/>
                <w:szCs w:val="20"/>
              </w:rPr>
              <w:t xml:space="preserve">History of </w:t>
            </w:r>
            <w:r w:rsidRPr="00A655E4">
              <w:rPr>
                <w:rFonts w:ascii="Times New Roman" w:hAnsi="Times New Roman" w:cs="Times New Roman"/>
                <w:color w:val="222222"/>
                <w:sz w:val="20"/>
                <w:szCs w:val="20"/>
              </w:rPr>
              <w:t>CVA complications</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0.011</w:t>
            </w: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no</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59,582</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97.7</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r w:rsidR="00A7194C" w:rsidRPr="00A655E4" w:rsidTr="00A7194C">
        <w:tc>
          <w:tcPr>
            <w:tcW w:w="3545" w:type="dxa"/>
            <w:shd w:val="clear" w:color="auto" w:fill="auto"/>
          </w:tcPr>
          <w:p w:rsidR="00A7194C" w:rsidRPr="00A655E4" w:rsidRDefault="00A7194C" w:rsidP="002D450D">
            <w:pPr>
              <w:spacing w:line="276" w:lineRule="auto"/>
              <w:ind w:right="116" w:firstLine="426"/>
              <w:jc w:val="both"/>
              <w:rPr>
                <w:rFonts w:ascii="Times New Roman" w:hAnsi="Times New Roman" w:cs="Times New Roman"/>
                <w:sz w:val="20"/>
                <w:szCs w:val="20"/>
              </w:rPr>
            </w:pPr>
            <w:r w:rsidRPr="00A655E4">
              <w:rPr>
                <w:rFonts w:ascii="Times New Roman" w:hAnsi="Times New Roman" w:cs="Times New Roman"/>
                <w:sz w:val="20"/>
                <w:szCs w:val="20"/>
              </w:rPr>
              <w:t>yes</w:t>
            </w:r>
          </w:p>
        </w:tc>
        <w:tc>
          <w:tcPr>
            <w:tcW w:w="992"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r w:rsidRPr="00A655E4">
              <w:rPr>
                <w:rFonts w:ascii="Times New Roman" w:hAnsi="Times New Roman" w:cs="Times New Roman"/>
                <w:sz w:val="20"/>
                <w:szCs w:val="20"/>
              </w:rPr>
              <w:t>2,020</w:t>
            </w:r>
          </w:p>
        </w:tc>
        <w:tc>
          <w:tcPr>
            <w:tcW w:w="850"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98.5</w:t>
            </w:r>
          </w:p>
        </w:tc>
        <w:tc>
          <w:tcPr>
            <w:tcW w:w="851"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1.53</w:t>
            </w:r>
          </w:p>
        </w:tc>
        <w:tc>
          <w:tcPr>
            <w:tcW w:w="709"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3.20</w:t>
            </w:r>
          </w:p>
        </w:tc>
        <w:tc>
          <w:tcPr>
            <w:tcW w:w="1275" w:type="dxa"/>
            <w:shd w:val="clear" w:color="auto" w:fill="auto"/>
          </w:tcPr>
          <w:p w:rsidR="00A7194C" w:rsidRPr="00A655E4" w:rsidRDefault="00A7194C" w:rsidP="002D450D">
            <w:pPr>
              <w:spacing w:line="276" w:lineRule="auto"/>
              <w:jc w:val="center"/>
              <w:rPr>
                <w:rFonts w:ascii="Times New Roman" w:hAnsi="Times New Roman" w:cs="Times New Roman"/>
                <w:sz w:val="20"/>
                <w:szCs w:val="20"/>
              </w:rPr>
            </w:pPr>
            <w:r w:rsidRPr="00A655E4">
              <w:rPr>
                <w:rFonts w:ascii="Times New Roman" w:hAnsi="Times New Roman" w:cs="Times New Roman"/>
                <w:sz w:val="20"/>
                <w:szCs w:val="20"/>
              </w:rPr>
              <w:t>1.31 to 7.83</w:t>
            </w:r>
          </w:p>
        </w:tc>
        <w:tc>
          <w:tcPr>
            <w:tcW w:w="993" w:type="dxa"/>
            <w:shd w:val="clear" w:color="auto" w:fill="auto"/>
          </w:tcPr>
          <w:p w:rsidR="00A7194C" w:rsidRPr="00A655E4" w:rsidRDefault="00A7194C" w:rsidP="002D450D">
            <w:pPr>
              <w:spacing w:line="276" w:lineRule="auto"/>
              <w:jc w:val="right"/>
              <w:rPr>
                <w:rFonts w:ascii="Times New Roman" w:hAnsi="Times New Roman" w:cs="Times New Roman"/>
                <w:sz w:val="20"/>
                <w:szCs w:val="20"/>
              </w:rPr>
            </w:pPr>
          </w:p>
        </w:tc>
      </w:tr>
    </w:tbl>
    <w:p w:rsidR="00A7194C" w:rsidRDefault="00A7194C" w:rsidP="005C196E">
      <w:pPr>
        <w:spacing w:after="0"/>
        <w:rPr>
          <w:rFonts w:ascii="Times New Roman" w:hAnsi="Times New Roman"/>
          <w:sz w:val="24"/>
          <w:szCs w:val="24"/>
        </w:rPr>
      </w:pPr>
    </w:p>
    <w:p w:rsidR="002C0504" w:rsidRPr="002C0504" w:rsidRDefault="00E96719" w:rsidP="002C0504">
      <w:pPr>
        <w:spacing w:after="0"/>
        <w:rPr>
          <w:rFonts w:ascii="Times New Roman" w:hAnsi="Times New Roman"/>
          <w:sz w:val="24"/>
          <w:szCs w:val="24"/>
        </w:rPr>
      </w:pPr>
      <w:r>
        <w:rPr>
          <w:rFonts w:ascii="Times New Roman" w:hAnsi="Times New Roman"/>
          <w:noProof/>
          <w:sz w:val="24"/>
          <w:szCs w:val="24"/>
        </w:rPr>
        <w:drawing>
          <wp:inline distT="0" distB="0" distL="0" distR="0">
            <wp:extent cx="5780859" cy="322760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l="23357" t="28649" r="19857" b="14865"/>
                    <a:stretch>
                      <a:fillRect/>
                    </a:stretch>
                  </pic:blipFill>
                  <pic:spPr bwMode="auto">
                    <a:xfrm>
                      <a:off x="0" y="0"/>
                      <a:ext cx="5780859" cy="3227605"/>
                    </a:xfrm>
                    <a:prstGeom prst="rect">
                      <a:avLst/>
                    </a:prstGeom>
                    <a:noFill/>
                    <a:ln w="9525">
                      <a:noFill/>
                      <a:miter lim="800000"/>
                      <a:headEnd/>
                      <a:tailEnd/>
                    </a:ln>
                  </pic:spPr>
                </pic:pic>
              </a:graphicData>
            </a:graphic>
          </wp:inline>
        </w:drawing>
      </w:r>
    </w:p>
    <w:p w:rsidR="00A01E38" w:rsidRPr="00FE65B8" w:rsidRDefault="00A01E38" w:rsidP="00A7194C">
      <w:pPr>
        <w:spacing w:after="0" w:line="360" w:lineRule="auto"/>
        <w:ind w:left="1022" w:right="28" w:hanging="1022"/>
        <w:jc w:val="center"/>
        <w:rPr>
          <w:rFonts w:ascii="Times New Roman" w:hAnsi="Times New Roman" w:cs="Times New Roman"/>
          <w:color w:val="FF0000"/>
          <w:szCs w:val="22"/>
        </w:rPr>
      </w:pPr>
      <w:r w:rsidRPr="00FE65B8">
        <w:rPr>
          <w:rFonts w:ascii="Times New Roman" w:hAnsi="Times New Roman" w:cs="Times New Roman"/>
          <w:b/>
          <w:bCs/>
          <w:szCs w:val="22"/>
        </w:rPr>
        <w:t xml:space="preserve">Fig. 4 </w:t>
      </w:r>
      <w:r w:rsidRPr="00FE65B8">
        <w:rPr>
          <w:rFonts w:ascii="Times New Roman" w:hAnsi="Times New Roman" w:cs="Times New Roman"/>
          <w:b/>
          <w:bCs/>
          <w:color w:val="FF0000"/>
          <w:szCs w:val="22"/>
        </w:rPr>
        <w:t xml:space="preserve"> </w:t>
      </w:r>
      <w:r w:rsidRPr="00FE65B8">
        <w:rPr>
          <w:rFonts w:ascii="Times New Roman" w:hAnsi="Times New Roman" w:cs="Times New Roman"/>
          <w:szCs w:val="22"/>
        </w:rPr>
        <w:t>Forest plot</w:t>
      </w:r>
      <w:r w:rsidRPr="00FE65B8">
        <w:rPr>
          <w:rFonts w:ascii="Times New Roman" w:hAnsi="Times New Roman" w:cs="Times New Roman"/>
          <w:b/>
          <w:bCs/>
          <w:szCs w:val="22"/>
        </w:rPr>
        <w:t xml:space="preserve"> </w:t>
      </w:r>
      <w:r w:rsidRPr="00FE65B8">
        <w:rPr>
          <w:rFonts w:ascii="Times New Roman" w:hAnsi="Times New Roman" w:cs="Times New Roman"/>
          <w:szCs w:val="22"/>
        </w:rPr>
        <w:t>of adjusted</w:t>
      </w:r>
      <w:r w:rsidRPr="00FE65B8">
        <w:rPr>
          <w:rFonts w:ascii="Times New Roman" w:hAnsi="Times New Roman" w:cs="Times New Roman"/>
          <w:b/>
          <w:bCs/>
          <w:szCs w:val="22"/>
        </w:rPr>
        <w:t xml:space="preserve"> </w:t>
      </w:r>
      <w:r w:rsidRPr="00FE65B8">
        <w:rPr>
          <w:rFonts w:ascii="Times New Roman" w:hAnsi="Times New Roman" w:cs="Times New Roman"/>
          <w:szCs w:val="22"/>
        </w:rPr>
        <w:t>odds ratio for compare having WHtR for each factor</w:t>
      </w:r>
    </w:p>
    <w:p w:rsidR="00A7194C" w:rsidRDefault="00A7194C" w:rsidP="00C40A79">
      <w:pPr>
        <w:spacing w:after="0" w:line="360" w:lineRule="auto"/>
        <w:jc w:val="thaiDistribute"/>
        <w:rPr>
          <w:rFonts w:ascii="Times New Roman" w:hAnsi="Times New Roman" w:cs="Times New Roman"/>
          <w:b/>
          <w:bCs/>
          <w:sz w:val="24"/>
          <w:szCs w:val="24"/>
        </w:rPr>
      </w:pPr>
    </w:p>
    <w:p w:rsidR="00C40A79" w:rsidRPr="00FE65B8" w:rsidRDefault="00C40A79" w:rsidP="00C40A79">
      <w:pPr>
        <w:spacing w:after="0" w:line="360" w:lineRule="auto"/>
        <w:jc w:val="thaiDistribute"/>
        <w:rPr>
          <w:rFonts w:ascii="Times New Roman" w:hAnsi="Times New Roman" w:cs="Times New Roman"/>
          <w:color w:val="000000"/>
          <w:szCs w:val="22"/>
        </w:rPr>
      </w:pPr>
      <w:r w:rsidRPr="00FE65B8">
        <w:rPr>
          <w:rFonts w:ascii="Times New Roman" w:hAnsi="Times New Roman" w:cs="Times New Roman"/>
          <w:b/>
          <w:bCs/>
          <w:szCs w:val="22"/>
        </w:rPr>
        <w:lastRenderedPageBreak/>
        <w:t>DISCUSSION</w:t>
      </w:r>
      <w:r w:rsidRPr="00FE65B8">
        <w:rPr>
          <w:rFonts w:ascii="Times New Roman" w:hAnsi="Times New Roman" w:cs="Times New Roman"/>
          <w:color w:val="000000"/>
          <w:szCs w:val="22"/>
        </w:rPr>
        <w:t xml:space="preserve"> </w:t>
      </w:r>
    </w:p>
    <w:p w:rsidR="00D5780C" w:rsidRDefault="00C372FB" w:rsidP="001A2870">
      <w:pPr>
        <w:spacing w:after="0" w:line="360" w:lineRule="auto"/>
        <w:ind w:firstLine="567"/>
        <w:jc w:val="thaiDistribute"/>
        <w:rPr>
          <w:rFonts w:ascii="Times New Roman" w:hAnsi="Times New Roman" w:cs="Times New Roman"/>
          <w:color w:val="000000"/>
          <w:szCs w:val="22"/>
        </w:rPr>
      </w:pPr>
      <w:r>
        <w:rPr>
          <w:rFonts w:ascii="Times New Roman" w:hAnsi="Times New Roman" w:cs="Times New Roman"/>
          <w:color w:val="000000"/>
          <w:szCs w:val="22"/>
        </w:rPr>
        <w:t xml:space="preserve">In the present study, we show that the </w:t>
      </w:r>
      <w:r w:rsidR="002D450D">
        <w:rPr>
          <w:rFonts w:ascii="Times New Roman" w:hAnsi="Times New Roman" w:cs="Times New Roman"/>
          <w:color w:val="000000"/>
          <w:szCs w:val="22"/>
        </w:rPr>
        <w:t>BMI was associated with the development of decreased kidney function. Additionally, high WC was associated with increase risk of the composite outcome of decrease kidne</w:t>
      </w:r>
      <w:r w:rsidR="00C129CF">
        <w:rPr>
          <w:rFonts w:ascii="Times New Roman" w:hAnsi="Times New Roman" w:cs="Times New Roman"/>
          <w:color w:val="000000"/>
          <w:szCs w:val="22"/>
        </w:rPr>
        <w:t>y function and mortality, where</w:t>
      </w:r>
      <w:r w:rsidR="002D450D">
        <w:rPr>
          <w:rFonts w:ascii="Times New Roman" w:hAnsi="Times New Roman" w:cs="Times New Roman"/>
          <w:color w:val="000000"/>
          <w:szCs w:val="22"/>
        </w:rPr>
        <w:t xml:space="preserve">as increased BMI appeared protective for this out come. Given epidemic rates of obesity and progressively increasing rate of CRI and kidney </w:t>
      </w:r>
      <w:r w:rsidR="00C129CF" w:rsidRPr="0016691F">
        <w:rPr>
          <w:rFonts w:ascii="Times New Roman" w:hAnsi="Times New Roman" w:cs="Times New Roman"/>
          <w:szCs w:val="22"/>
        </w:rPr>
        <w:t>damage</w:t>
      </w:r>
      <w:r w:rsidR="002D450D">
        <w:rPr>
          <w:rFonts w:ascii="Times New Roman" w:hAnsi="Times New Roman" w:cs="Times New Roman"/>
          <w:color w:val="000000"/>
          <w:szCs w:val="22"/>
        </w:rPr>
        <w:t>,</w:t>
      </w:r>
      <w:r w:rsidR="00C129CF">
        <w:rPr>
          <w:rFonts w:ascii="Times New Roman" w:hAnsi="Times New Roman" w:cs="Times New Roman"/>
          <w:color w:val="000000"/>
          <w:szCs w:val="22"/>
        </w:rPr>
        <w:t xml:space="preserve"> the ability to identify risk factors for developing kidney disease is critical to addressing this public health problem.</w:t>
      </w:r>
    </w:p>
    <w:p w:rsidR="001359EC" w:rsidRDefault="00D950E8" w:rsidP="001A2870">
      <w:pPr>
        <w:spacing w:after="0" w:line="360" w:lineRule="auto"/>
        <w:ind w:firstLine="567"/>
        <w:jc w:val="thaiDistribute"/>
        <w:rPr>
          <w:rFonts w:ascii="Times New Roman" w:hAnsi="Times New Roman" w:cs="Times New Roman"/>
          <w:color w:val="000000"/>
          <w:szCs w:val="22"/>
        </w:rPr>
      </w:pPr>
      <w:r>
        <w:rPr>
          <w:rFonts w:ascii="Times New Roman" w:hAnsi="Times New Roman" w:cs="Times New Roman"/>
          <w:color w:val="000000"/>
          <w:szCs w:val="22"/>
        </w:rPr>
        <w:t>Obesity is associated with many factors that cause both kidney disease and kidney disease progression, including diabetes, hypertension, and CVD. Most public health literature in the Thailand focuses on the use of BMI to identify obesity and its sequelae because BMI correlates with body fat in most individuals</w:t>
      </w:r>
      <w:r w:rsidR="001359EC">
        <w:rPr>
          <w:rFonts w:ascii="Times New Roman" w:hAnsi="Times New Roman" w:cs="Times New Roman"/>
          <w:color w:val="000000"/>
          <w:szCs w:val="22"/>
        </w:rPr>
        <w:t>.</w:t>
      </w:r>
    </w:p>
    <w:p w:rsidR="001359EC" w:rsidRDefault="001359EC" w:rsidP="000563EA">
      <w:pPr>
        <w:spacing w:after="0" w:line="360" w:lineRule="auto"/>
        <w:ind w:firstLine="567"/>
        <w:jc w:val="thaiDistribute"/>
        <w:rPr>
          <w:rFonts w:ascii="Times New Roman" w:hAnsi="Times New Roman" w:cs="Times New Roman"/>
          <w:color w:val="000000"/>
          <w:szCs w:val="22"/>
        </w:rPr>
      </w:pPr>
      <w:r>
        <w:rPr>
          <w:rFonts w:ascii="Times New Roman" w:hAnsi="Times New Roman" w:cs="Times New Roman"/>
          <w:color w:val="000000"/>
          <w:szCs w:val="22"/>
        </w:rPr>
        <w:t xml:space="preserve">However, BMI has limitation; notably, BMI does not distinguish between weight from muscle and fat, between visceral and subcutaneous fat, and between peripheral and central adiposity. </w:t>
      </w:r>
      <w:r w:rsidR="000563EA">
        <w:rPr>
          <w:rFonts w:ascii="Times New Roman" w:hAnsi="Times New Roman" w:cs="Times New Roman"/>
          <w:color w:val="000000"/>
          <w:szCs w:val="22"/>
        </w:rPr>
        <w:t>Although alternate measures of obesity exist, including WC, WHtR, WHR, the public health community’s focus remains on BMI as the primary marker of obesity. This likely reflects ease of measurement, as well as predictive ability in younger and healthier individuals.</w:t>
      </w:r>
    </w:p>
    <w:p w:rsidR="001359EC" w:rsidRDefault="000563EA" w:rsidP="00C82F2A">
      <w:pPr>
        <w:spacing w:after="0" w:line="360" w:lineRule="auto"/>
        <w:ind w:firstLine="567"/>
        <w:jc w:val="thaiDistribute"/>
        <w:rPr>
          <w:rFonts w:ascii="Times New Roman" w:hAnsi="Times New Roman" w:cs="Times New Roman"/>
          <w:color w:val="000000"/>
          <w:szCs w:val="22"/>
        </w:rPr>
      </w:pPr>
      <w:r>
        <w:rPr>
          <w:rFonts w:ascii="Times New Roman" w:hAnsi="Times New Roman" w:cs="Times New Roman"/>
          <w:color w:val="000000"/>
          <w:szCs w:val="22"/>
        </w:rPr>
        <w:t>In defining obesity, several recent guidelines also incorporate waist circumference, potentially</w:t>
      </w:r>
      <w:r w:rsidR="007D02C9">
        <w:rPr>
          <w:rFonts w:ascii="Times New Roman" w:hAnsi="Times New Roman" w:cs="Times New Roman"/>
          <w:color w:val="000000"/>
          <w:szCs w:val="22"/>
        </w:rPr>
        <w:t xml:space="preserve"> </w:t>
      </w:r>
      <w:r>
        <w:rPr>
          <w:rFonts w:ascii="Times New Roman" w:hAnsi="Times New Roman" w:cs="Times New Roman"/>
          <w:color w:val="000000"/>
          <w:szCs w:val="22"/>
        </w:rPr>
        <w:t xml:space="preserve"> a better marker of visceral fat in individuals with CRI.</w:t>
      </w:r>
      <w:r w:rsidRPr="000563EA">
        <w:rPr>
          <w:rFonts w:ascii="Times New Roman" w:hAnsi="Times New Roman" w:cs="Times New Roman"/>
          <w:color w:val="000000"/>
          <w:szCs w:val="22"/>
        </w:rPr>
        <w:t xml:space="preserve"> </w:t>
      </w:r>
      <w:r>
        <w:rPr>
          <w:rFonts w:ascii="Times New Roman" w:hAnsi="Times New Roman" w:cs="Times New Roman"/>
          <w:color w:val="000000"/>
          <w:szCs w:val="22"/>
        </w:rPr>
        <w:t>Although WHtR is a less well-studied</w:t>
      </w:r>
      <w:r w:rsidR="00AE7A92">
        <w:rPr>
          <w:rFonts w:ascii="Times New Roman" w:hAnsi="Times New Roman" w:cs="Times New Roman"/>
          <w:color w:val="000000"/>
          <w:szCs w:val="22"/>
        </w:rPr>
        <w:t xml:space="preserve"> </w:t>
      </w:r>
      <w:r>
        <w:rPr>
          <w:rFonts w:ascii="Times New Roman" w:hAnsi="Times New Roman" w:cs="Times New Roman"/>
          <w:color w:val="000000"/>
          <w:szCs w:val="22"/>
        </w:rPr>
        <w:t xml:space="preserve"> marker, </w:t>
      </w:r>
      <w:r w:rsidR="00055B7D">
        <w:rPr>
          <w:rFonts w:ascii="Times New Roman" w:hAnsi="Times New Roman" w:cs="Times New Roman"/>
          <w:color w:val="000000"/>
          <w:szCs w:val="22"/>
        </w:rPr>
        <w:t>in present study showed that WHtR was independently and more consistently predictive of CVD complication</w:t>
      </w:r>
      <w:r w:rsidR="00512962">
        <w:rPr>
          <w:rFonts w:ascii="Times New Roman" w:hAnsi="Times New Roman" w:cs="Times New Roman"/>
          <w:color w:val="000000"/>
          <w:szCs w:val="22"/>
        </w:rPr>
        <w:t xml:space="preserve"> and CVA complication </w:t>
      </w:r>
      <w:r w:rsidR="00055B7D">
        <w:rPr>
          <w:rFonts w:ascii="Times New Roman" w:hAnsi="Times New Roman" w:cs="Times New Roman"/>
          <w:color w:val="000000"/>
          <w:szCs w:val="22"/>
        </w:rPr>
        <w:t xml:space="preserve"> than WC or BMI</w:t>
      </w:r>
      <w:r w:rsidR="00512962">
        <w:rPr>
          <w:rFonts w:ascii="Times New Roman" w:hAnsi="Times New Roman" w:cs="Times New Roman"/>
          <w:color w:val="000000"/>
          <w:szCs w:val="22"/>
        </w:rPr>
        <w:t>.</w:t>
      </w:r>
      <w:r w:rsidR="00C82F2A">
        <w:rPr>
          <w:rFonts w:ascii="Times New Roman" w:hAnsi="Times New Roman" w:cs="Times New Roman"/>
          <w:color w:val="000000"/>
          <w:szCs w:val="22"/>
        </w:rPr>
        <w:t xml:space="preserve"> </w:t>
      </w:r>
      <w:r w:rsidR="00512962" w:rsidRPr="00512962">
        <w:rPr>
          <w:rFonts w:ascii="Times New Roman" w:hAnsi="Times New Roman" w:cs="Times New Roman"/>
          <w:color w:val="000000"/>
          <w:szCs w:val="22"/>
        </w:rPr>
        <w:t>The WHtR is an alternative anthropometric index of</w:t>
      </w:r>
      <w:r w:rsidR="00512962">
        <w:rPr>
          <w:rFonts w:ascii="Times New Roman" w:hAnsi="Times New Roman" w:cs="Times New Roman"/>
          <w:color w:val="000000"/>
          <w:szCs w:val="22"/>
        </w:rPr>
        <w:t xml:space="preserve"> </w:t>
      </w:r>
      <w:r w:rsidR="00512962" w:rsidRPr="00512962">
        <w:rPr>
          <w:rFonts w:ascii="Times New Roman" w:hAnsi="Times New Roman" w:cs="Times New Roman"/>
          <w:color w:val="000000"/>
          <w:szCs w:val="22"/>
        </w:rPr>
        <w:t>central obesity that circumvents the limitations of WC by</w:t>
      </w:r>
      <w:r w:rsidR="00512962">
        <w:rPr>
          <w:rFonts w:ascii="Times New Roman" w:hAnsi="Times New Roman" w:cs="Times New Roman"/>
          <w:color w:val="000000"/>
          <w:szCs w:val="22"/>
        </w:rPr>
        <w:t xml:space="preserve"> </w:t>
      </w:r>
      <w:r w:rsidR="00512962" w:rsidRPr="00512962">
        <w:rPr>
          <w:rFonts w:ascii="Times New Roman" w:hAnsi="Times New Roman" w:cs="Times New Roman"/>
          <w:color w:val="000000"/>
          <w:szCs w:val="22"/>
        </w:rPr>
        <w:t>adjusting for variations in height and providing a universal</w:t>
      </w:r>
      <w:r w:rsidR="00512962">
        <w:rPr>
          <w:rFonts w:ascii="Times New Roman" w:hAnsi="Times New Roman" w:cs="Times New Roman"/>
          <w:color w:val="000000"/>
          <w:szCs w:val="22"/>
        </w:rPr>
        <w:t xml:space="preserve"> </w:t>
      </w:r>
      <w:r w:rsidR="00512962" w:rsidRPr="00512962">
        <w:rPr>
          <w:rFonts w:ascii="Times New Roman" w:hAnsi="Times New Roman" w:cs="Times New Roman"/>
          <w:color w:val="000000"/>
          <w:szCs w:val="22"/>
        </w:rPr>
        <w:t>cutoff value equally appropriate for use among Asian and</w:t>
      </w:r>
      <w:r w:rsidR="00512962">
        <w:rPr>
          <w:rFonts w:ascii="Times New Roman" w:hAnsi="Times New Roman" w:cs="Times New Roman"/>
          <w:color w:val="000000"/>
          <w:szCs w:val="22"/>
        </w:rPr>
        <w:t xml:space="preserve"> </w:t>
      </w:r>
      <w:r w:rsidR="00512962" w:rsidRPr="00512962">
        <w:rPr>
          <w:rFonts w:ascii="Times New Roman" w:hAnsi="Times New Roman" w:cs="Times New Roman"/>
          <w:color w:val="000000"/>
          <w:szCs w:val="22"/>
        </w:rPr>
        <w:t>Caucasian, as well as men and women</w:t>
      </w:r>
      <w:r w:rsidR="000D07B6">
        <w:rPr>
          <w:rFonts w:ascii="Times New Roman" w:hAnsi="Times New Roman" w:cs="Times New Roman"/>
          <w:color w:val="000000"/>
          <w:szCs w:val="22"/>
        </w:rPr>
        <w:t>.</w:t>
      </w:r>
      <w:r w:rsidR="00CA02A9" w:rsidRPr="00CA02A9">
        <w:t xml:space="preserve"> </w:t>
      </w:r>
      <w:r w:rsidR="00CA02A9" w:rsidRPr="00CA02A9">
        <w:rPr>
          <w:rFonts w:ascii="Times New Roman" w:hAnsi="Times New Roman" w:cs="Times New Roman"/>
          <w:color w:val="000000"/>
          <w:szCs w:val="22"/>
        </w:rPr>
        <w:t>Ashwell and Hsieh suggest the</w:t>
      </w:r>
      <w:r w:rsidR="00CA02A9">
        <w:rPr>
          <w:rFonts w:ascii="Times New Roman" w:hAnsi="Times New Roman" w:cs="Times New Roman"/>
          <w:color w:val="000000"/>
          <w:szCs w:val="22"/>
        </w:rPr>
        <w:t xml:space="preserve"> </w:t>
      </w:r>
      <w:r w:rsidR="00CA02A9" w:rsidRPr="00CA02A9">
        <w:rPr>
          <w:rFonts w:ascii="Times New Roman" w:hAnsi="Times New Roman" w:cs="Times New Roman"/>
          <w:color w:val="000000"/>
          <w:szCs w:val="22"/>
        </w:rPr>
        <w:t>following message: ‘‘Keep your waist circumference to less</w:t>
      </w:r>
      <w:r w:rsidR="00CA02A9">
        <w:rPr>
          <w:rFonts w:ascii="Times New Roman" w:hAnsi="Times New Roman" w:cs="Times New Roman"/>
          <w:color w:val="000000"/>
          <w:szCs w:val="22"/>
        </w:rPr>
        <w:t xml:space="preserve"> </w:t>
      </w:r>
      <w:r w:rsidR="00CA02A9" w:rsidRPr="00CA02A9">
        <w:rPr>
          <w:rFonts w:ascii="Times New Roman" w:hAnsi="Times New Roman" w:cs="Times New Roman"/>
          <w:color w:val="000000"/>
          <w:szCs w:val="22"/>
        </w:rPr>
        <w:t>than half your height.’’</w:t>
      </w:r>
      <w:r w:rsidR="00CA02A9" w:rsidRPr="00CA02A9">
        <w:t xml:space="preserve"> </w:t>
      </w:r>
      <w:r w:rsidR="00E41D52">
        <w:rPr>
          <w:rFonts w:ascii="Times New Roman" w:hAnsi="Times New Roman" w:cs="Times New Roman"/>
          <w:color w:val="000000"/>
          <w:szCs w:val="22"/>
        </w:rPr>
        <w:t xml:space="preserve"> </w:t>
      </w:r>
      <w:r w:rsidR="00CA02A9" w:rsidRPr="00CA02A9">
        <w:rPr>
          <w:rFonts w:ascii="Times New Roman" w:hAnsi="Times New Roman" w:cs="Times New Roman"/>
          <w:color w:val="000000"/>
          <w:szCs w:val="22"/>
        </w:rPr>
        <w:t>Some authors suggest that WHtR may be the best simple</w:t>
      </w:r>
      <w:r w:rsidR="00CA02A9">
        <w:rPr>
          <w:rFonts w:ascii="Times New Roman" w:hAnsi="Times New Roman" w:cs="Times New Roman"/>
          <w:color w:val="000000"/>
          <w:szCs w:val="22"/>
        </w:rPr>
        <w:t xml:space="preserve"> </w:t>
      </w:r>
      <w:r w:rsidR="00CA02A9" w:rsidRPr="00CA02A9">
        <w:rPr>
          <w:rFonts w:ascii="Times New Roman" w:hAnsi="Times New Roman" w:cs="Times New Roman"/>
          <w:color w:val="000000"/>
          <w:szCs w:val="22"/>
        </w:rPr>
        <w:t>anthropometric index for</w:t>
      </w:r>
      <w:r w:rsidR="00E41D52">
        <w:rPr>
          <w:rFonts w:ascii="Times New Roman" w:hAnsi="Times New Roman" w:cs="Times New Roman"/>
          <w:color w:val="000000"/>
          <w:szCs w:val="22"/>
        </w:rPr>
        <w:t xml:space="preserve"> predicting a wide range of car</w:t>
      </w:r>
      <w:r w:rsidR="00CA02A9" w:rsidRPr="00CA02A9">
        <w:rPr>
          <w:rFonts w:ascii="Times New Roman" w:hAnsi="Times New Roman" w:cs="Times New Roman"/>
          <w:color w:val="000000"/>
          <w:szCs w:val="22"/>
        </w:rPr>
        <w:t>diometabolic risk factors associated with central obesity</w:t>
      </w:r>
      <w:r w:rsidR="00E41D52">
        <w:rPr>
          <w:rFonts w:ascii="Times New Roman" w:hAnsi="Times New Roman" w:cs="Times New Roman"/>
          <w:color w:val="000000"/>
          <w:szCs w:val="22"/>
        </w:rPr>
        <w:t>.</w:t>
      </w:r>
    </w:p>
    <w:p w:rsidR="00D91546" w:rsidRDefault="00C82F2A" w:rsidP="00303EAE">
      <w:pPr>
        <w:spacing w:after="0" w:line="360" w:lineRule="auto"/>
        <w:ind w:firstLine="567"/>
        <w:jc w:val="thaiDistribute"/>
        <w:rPr>
          <w:rFonts w:ascii="Times New Roman" w:hAnsi="Times New Roman" w:cs="Times New Roman"/>
          <w:color w:val="000000"/>
          <w:szCs w:val="22"/>
        </w:rPr>
      </w:pPr>
      <w:r>
        <w:rPr>
          <w:rFonts w:ascii="Times New Roman" w:hAnsi="Times New Roman" w:cs="Times New Roman"/>
          <w:color w:val="000000"/>
          <w:szCs w:val="22"/>
        </w:rPr>
        <w:t>In this study, we found an association between WHtR, WC and BMI and incident CRI . We found that increase BMI was protective for a composite outcome that included moetality. Conversely, we found that decrease BMI was risk factor for this same composite outcome.</w:t>
      </w:r>
      <w:r w:rsidR="00D91546">
        <w:rPr>
          <w:rFonts w:ascii="Times New Roman" w:hAnsi="Times New Roman" w:cs="Times New Roman"/>
          <w:color w:val="000000"/>
          <w:szCs w:val="22"/>
        </w:rPr>
        <w:t>We found  that  increase WC and increase WHtR was protective</w:t>
      </w:r>
      <w:r w:rsidR="00D91546" w:rsidRPr="00D91546">
        <w:rPr>
          <w:rFonts w:ascii="Times New Roman" w:hAnsi="Times New Roman" w:cs="Times New Roman"/>
          <w:color w:val="000000"/>
          <w:szCs w:val="22"/>
        </w:rPr>
        <w:t xml:space="preserve"> </w:t>
      </w:r>
      <w:r w:rsidR="00D91546">
        <w:rPr>
          <w:rFonts w:ascii="Times New Roman" w:hAnsi="Times New Roman" w:cs="Times New Roman"/>
          <w:color w:val="000000"/>
          <w:szCs w:val="22"/>
        </w:rPr>
        <w:t>for a composite outcome CRI. This finding may foreshadow the altered risk factor relationship seen in patients with chronic disease status, including heart failure and kidney failure requiring dialysis, in whish greater BMI is associated improve survival.</w:t>
      </w:r>
    </w:p>
    <w:p w:rsidR="00D5780C" w:rsidRPr="00FE65B8" w:rsidRDefault="00D5780C" w:rsidP="00D5780C">
      <w:pPr>
        <w:spacing w:after="0" w:line="240" w:lineRule="auto"/>
        <w:rPr>
          <w:rFonts w:ascii="Times New Roman" w:eastAsia="Calibri" w:hAnsi="Times New Roman" w:cs="Times New Roman"/>
          <w:b/>
          <w:bCs/>
          <w:i/>
          <w:iCs/>
          <w:szCs w:val="22"/>
        </w:rPr>
      </w:pPr>
      <w:r w:rsidRPr="00FE65B8">
        <w:rPr>
          <w:rFonts w:ascii="Times New Roman" w:eastAsia="Calibri" w:hAnsi="Times New Roman" w:cs="Times New Roman"/>
          <w:b/>
          <w:bCs/>
          <w:i/>
          <w:iCs/>
          <w:szCs w:val="22"/>
        </w:rPr>
        <w:t>Strength of the study</w:t>
      </w:r>
      <w:r w:rsidR="002D450D">
        <w:rPr>
          <w:rFonts w:ascii="Times New Roman" w:eastAsia="Calibri" w:hAnsi="Times New Roman" w:cs="Times New Roman"/>
          <w:b/>
          <w:bCs/>
          <w:i/>
          <w:iCs/>
          <w:szCs w:val="22"/>
        </w:rPr>
        <w:t xml:space="preserve"> </w:t>
      </w:r>
    </w:p>
    <w:p w:rsidR="00D5780C" w:rsidRPr="00FE65B8" w:rsidRDefault="00D5780C" w:rsidP="00303EAE">
      <w:pPr>
        <w:numPr>
          <w:ilvl w:val="0"/>
          <w:numId w:val="3"/>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szCs w:val="22"/>
        </w:rPr>
        <w:t>Nationally representative sample</w:t>
      </w:r>
    </w:p>
    <w:p w:rsidR="00D5780C" w:rsidRPr="00FE65B8" w:rsidRDefault="00D5780C" w:rsidP="00303EAE">
      <w:pPr>
        <w:numPr>
          <w:ilvl w:val="0"/>
          <w:numId w:val="3"/>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szCs w:val="22"/>
        </w:rPr>
        <w:t xml:space="preserve">Real situations (uncontrolled conditions) </w:t>
      </w:r>
    </w:p>
    <w:p w:rsidR="00D5780C" w:rsidRPr="00D950E8" w:rsidRDefault="00D5780C" w:rsidP="00303EAE">
      <w:pPr>
        <w:numPr>
          <w:ilvl w:val="0"/>
          <w:numId w:val="3"/>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szCs w:val="22"/>
        </w:rPr>
        <w:t xml:space="preserve">Saving for time and budget </w:t>
      </w:r>
    </w:p>
    <w:p w:rsidR="00D5780C" w:rsidRPr="00FE65B8" w:rsidRDefault="00D5780C" w:rsidP="00D5780C">
      <w:pPr>
        <w:spacing w:after="0" w:line="240" w:lineRule="auto"/>
        <w:rPr>
          <w:rFonts w:ascii="Times New Roman" w:eastAsia="Calibri" w:hAnsi="Times New Roman" w:cs="Times New Roman"/>
          <w:b/>
          <w:bCs/>
          <w:i/>
          <w:iCs/>
          <w:szCs w:val="22"/>
        </w:rPr>
      </w:pPr>
      <w:r w:rsidRPr="00FE65B8">
        <w:rPr>
          <w:rFonts w:ascii="Times New Roman" w:eastAsia="Calibri" w:hAnsi="Times New Roman" w:cs="Times New Roman"/>
          <w:b/>
          <w:bCs/>
          <w:i/>
          <w:iCs/>
          <w:szCs w:val="22"/>
        </w:rPr>
        <w:t>Limitation of the study</w:t>
      </w:r>
    </w:p>
    <w:p w:rsidR="00D5780C" w:rsidRPr="00FE65B8" w:rsidRDefault="00D5780C" w:rsidP="00303EAE">
      <w:pPr>
        <w:numPr>
          <w:ilvl w:val="0"/>
          <w:numId w:val="2"/>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bCs/>
          <w:szCs w:val="22"/>
        </w:rPr>
        <w:t>Insufficient data and missing values in medical records (secondary data)</w:t>
      </w:r>
    </w:p>
    <w:p w:rsidR="00D5780C" w:rsidRPr="00FE65B8" w:rsidRDefault="00D5780C" w:rsidP="00303EAE">
      <w:pPr>
        <w:numPr>
          <w:ilvl w:val="0"/>
          <w:numId w:val="2"/>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szCs w:val="22"/>
        </w:rPr>
        <w:t>Information bias could occur from data recording by medical staffs</w:t>
      </w:r>
    </w:p>
    <w:p w:rsidR="00D5780C" w:rsidRPr="00303EAE" w:rsidRDefault="00D5780C" w:rsidP="00303EAE">
      <w:pPr>
        <w:numPr>
          <w:ilvl w:val="0"/>
          <w:numId w:val="2"/>
        </w:numPr>
        <w:spacing w:after="0" w:line="240" w:lineRule="auto"/>
        <w:ind w:hanging="153"/>
        <w:rPr>
          <w:rFonts w:ascii="Times New Roman" w:eastAsia="Calibri" w:hAnsi="Times New Roman" w:cs="Times New Roman"/>
          <w:szCs w:val="22"/>
        </w:rPr>
      </w:pPr>
      <w:r w:rsidRPr="00FE65B8">
        <w:rPr>
          <w:rFonts w:ascii="Times New Roman" w:eastAsia="Calibri" w:hAnsi="Times New Roman" w:cs="Times New Roman"/>
          <w:szCs w:val="22"/>
        </w:rPr>
        <w:lastRenderedPageBreak/>
        <w:t>Recall bias from self-directed questionnaire by patients</w:t>
      </w:r>
    </w:p>
    <w:p w:rsidR="00D5780C" w:rsidRDefault="00D5780C" w:rsidP="00D5780C">
      <w:pPr>
        <w:spacing w:after="0" w:line="240" w:lineRule="auto"/>
        <w:rPr>
          <w:rFonts w:ascii="Times New Roman" w:eastAsia="Calibri" w:hAnsi="Times New Roman" w:cs="Times New Roman"/>
          <w:b/>
          <w:bCs/>
          <w:i/>
          <w:iCs/>
          <w:szCs w:val="22"/>
        </w:rPr>
      </w:pPr>
      <w:r w:rsidRPr="00FE65B8">
        <w:rPr>
          <w:rFonts w:ascii="Times New Roman" w:eastAsia="Calibri" w:hAnsi="Times New Roman" w:cs="Times New Roman"/>
          <w:b/>
          <w:bCs/>
          <w:i/>
          <w:iCs/>
          <w:szCs w:val="22"/>
        </w:rPr>
        <w:t>Conclusions</w:t>
      </w:r>
    </w:p>
    <w:p w:rsidR="006C7A94" w:rsidRPr="006C7A94" w:rsidRDefault="006C7A94" w:rsidP="006C7A94">
      <w:pPr>
        <w:spacing w:after="0"/>
        <w:ind w:firstLine="567"/>
        <w:jc w:val="both"/>
        <w:rPr>
          <w:rFonts w:ascii="Times New Roman" w:hAnsi="Times New Roman" w:cs="Times New Roman"/>
          <w:sz w:val="24"/>
          <w:szCs w:val="24"/>
        </w:rPr>
      </w:pPr>
      <w:r w:rsidRPr="006C7A94">
        <w:rPr>
          <w:rFonts w:ascii="Times New Roman" w:hAnsi="Times New Roman" w:cs="Times New Roman"/>
          <w:sz w:val="24"/>
          <w:szCs w:val="24"/>
        </w:rPr>
        <w:t>In summary, in agreement with the findings in the general population, the present study shows that WHtR,WC and BMI is associated with Chronic Renal Insufficiency in individuals. In previous study, associations found between WHtR, WC and BMI and some CVD risk factors were similar to those observed for visceral fat, suggesting that WHtR, WC and BMI is a simple and economic tool to be used more often in epidemiological research also involving patients with CRI. Prospective studies are necessary to evaluate the reproducibility of WC and the ability of this method to predict outcomes in patients with CRI.</w:t>
      </w:r>
      <w:r w:rsidRPr="006C7A94">
        <w:rPr>
          <w:rFonts w:ascii="Times New Roman" w:hAnsi="Times New Roman" w:cs="Times New Roman"/>
          <w:sz w:val="24"/>
          <w:szCs w:val="24"/>
          <w:cs/>
        </w:rPr>
        <w:t xml:space="preserve"> </w:t>
      </w:r>
    </w:p>
    <w:p w:rsidR="00E96719" w:rsidRPr="00FE65B8" w:rsidRDefault="00E96719" w:rsidP="005C196E">
      <w:pPr>
        <w:spacing w:after="0"/>
        <w:rPr>
          <w:rFonts w:ascii="Times New Roman" w:hAnsi="Times New Roman" w:cs="Times New Roman"/>
          <w:szCs w:val="22"/>
        </w:rPr>
      </w:pPr>
    </w:p>
    <w:p w:rsidR="00C40A79" w:rsidRPr="00FE65B8" w:rsidRDefault="00C40A79" w:rsidP="00842905">
      <w:pPr>
        <w:spacing w:after="0"/>
        <w:jc w:val="thaiDistribute"/>
        <w:rPr>
          <w:rFonts w:ascii="Times New Roman" w:hAnsi="Times New Roman" w:cs="Times New Roman"/>
          <w:b/>
          <w:bCs/>
          <w:szCs w:val="22"/>
        </w:rPr>
      </w:pPr>
      <w:r w:rsidRPr="00FE65B8">
        <w:rPr>
          <w:rFonts w:ascii="Times New Roman" w:hAnsi="Times New Roman" w:cs="Times New Roman"/>
          <w:b/>
          <w:bCs/>
          <w:szCs w:val="22"/>
        </w:rPr>
        <w:t>ACKNOWLEDFMENTS</w:t>
      </w:r>
    </w:p>
    <w:p w:rsidR="00C40A79" w:rsidRPr="00FE65B8" w:rsidRDefault="00C40A79" w:rsidP="00842905">
      <w:pPr>
        <w:spacing w:after="0"/>
        <w:jc w:val="thaiDistribute"/>
        <w:rPr>
          <w:rFonts w:ascii="Times New Roman" w:hAnsi="Times New Roman" w:cs="Times New Roman"/>
          <w:b/>
          <w:bCs/>
          <w:szCs w:val="22"/>
        </w:rPr>
      </w:pPr>
      <w:r w:rsidRPr="00FE65B8">
        <w:rPr>
          <w:rFonts w:ascii="Times New Roman" w:hAnsi="Times New Roman" w:cs="Times New Roman"/>
          <w:b/>
          <w:bCs/>
          <w:szCs w:val="22"/>
        </w:rPr>
        <w:t xml:space="preserve"> </w:t>
      </w:r>
      <w:r w:rsidRPr="00FE65B8">
        <w:rPr>
          <w:rFonts w:ascii="Times New Roman" w:hAnsi="Times New Roman" w:cs="Times New Roman"/>
          <w:b/>
          <w:bCs/>
          <w:szCs w:val="22"/>
        </w:rPr>
        <w:tab/>
      </w:r>
      <w:r w:rsidRPr="00FE65B8">
        <w:rPr>
          <w:rFonts w:ascii="Times New Roman" w:hAnsi="Times New Roman" w:cs="Times New Roman"/>
          <w:szCs w:val="22"/>
        </w:rPr>
        <w:t xml:space="preserve">This study utilized data </w:t>
      </w:r>
      <w:r w:rsidRPr="00FE65B8">
        <w:rPr>
          <w:rFonts w:ascii="Times New Roman" w:eastAsia="AngsanaNew" w:hAnsi="Times New Roman" w:cs="Times New Roman"/>
          <w:szCs w:val="22"/>
        </w:rPr>
        <w:t>was based upon</w:t>
      </w:r>
      <w:r w:rsidRPr="00FE65B8">
        <w:rPr>
          <w:rFonts w:ascii="Times New Roman" w:hAnsi="Times New Roman" w:cs="Times New Roman"/>
          <w:szCs w:val="22"/>
        </w:rPr>
        <w:t xml:space="preserve"> the study “An Assessment on Quality of Care among Patients Diagnosed with Type 2 Diabetes and Hypertension visiting Hospitals in care of Ministry of Public Health and Bangkok Metropolitan Administration in Thailand, 2010-2012” by the Thailand National Health Security Office (NHSO) and the Thailand Medical Research Network (MedResNet). We gratefully acknowledge research assistants, and patients who participated in this study.</w:t>
      </w:r>
    </w:p>
    <w:p w:rsidR="00A01E38" w:rsidRPr="00FE65B8" w:rsidRDefault="00842905" w:rsidP="00842905">
      <w:pPr>
        <w:tabs>
          <w:tab w:val="left" w:pos="2469"/>
        </w:tabs>
        <w:spacing w:after="0" w:line="240" w:lineRule="auto"/>
        <w:jc w:val="both"/>
        <w:rPr>
          <w:rFonts w:ascii="Times New Roman" w:hAnsi="Times New Roman" w:cs="Times New Roman"/>
          <w:b/>
          <w:bCs/>
          <w:szCs w:val="22"/>
        </w:rPr>
      </w:pPr>
      <w:r w:rsidRPr="00FE65B8">
        <w:rPr>
          <w:rFonts w:ascii="Times New Roman" w:hAnsi="Times New Roman" w:cs="Times New Roman"/>
          <w:b/>
          <w:bCs/>
          <w:szCs w:val="22"/>
        </w:rPr>
        <w:tab/>
      </w:r>
    </w:p>
    <w:p w:rsidR="00A01E38" w:rsidRDefault="00A01E38" w:rsidP="00842905">
      <w:pPr>
        <w:spacing w:after="0"/>
        <w:jc w:val="both"/>
        <w:rPr>
          <w:rFonts w:ascii="Times New Roman" w:hAnsi="Times New Roman" w:cs="Times New Roman"/>
          <w:b/>
          <w:bCs/>
          <w:szCs w:val="22"/>
        </w:rPr>
      </w:pPr>
      <w:r w:rsidRPr="00FE65B8">
        <w:rPr>
          <w:rFonts w:ascii="Times New Roman" w:hAnsi="Times New Roman" w:cs="Times New Roman"/>
          <w:b/>
          <w:bCs/>
          <w:szCs w:val="22"/>
        </w:rPr>
        <w:t xml:space="preserve">REFERENCES </w:t>
      </w:r>
    </w:p>
    <w:p w:rsidR="00BE682A" w:rsidRPr="00FE65B8" w:rsidRDefault="00BE682A" w:rsidP="00647EC7">
      <w:pPr>
        <w:spacing w:after="0"/>
        <w:jc w:val="both"/>
        <w:rPr>
          <w:rFonts w:ascii="Times New Roman" w:hAnsi="Times New Roman" w:cs="Times New Roman"/>
          <w:b/>
          <w:bCs/>
          <w:szCs w:val="22"/>
        </w:rPr>
      </w:pPr>
    </w:p>
    <w:p w:rsidR="00647EC7" w:rsidRPr="00647EC7"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Castro, A. F., &amp; Coresh, J. (2009). CKD Surveillance Using Laboratory Data From the Population-Based National Health and Nutrition Examination Survey (NHANES).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53</w:t>
      </w:r>
      <w:r w:rsidRPr="001359EC">
        <w:rPr>
          <w:rFonts w:ascii="Times New Roman" w:hAnsi="Times New Roman" w:cs="Times New Roman"/>
        </w:rPr>
        <w:t>(3, Supplement 3), S46–S55. doi:10.1053/j.ajkd.2008.07.054</w:t>
      </w:r>
    </w:p>
    <w:p w:rsidR="00647EC7" w:rsidRPr="00647EC7"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Elsayed, E. F., Tighiouart, H., Weiner, D. E., Griffith, J., Salem, D., Levey, A. S., &amp; Sarnak, M. J. (2008). Waist-to-Hip Ratio and Body Mass Index as Risk Factors for Cardiovascular Events in CKD.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52</w:t>
      </w:r>
      <w:r w:rsidRPr="001359EC">
        <w:rPr>
          <w:rFonts w:ascii="Times New Roman" w:hAnsi="Times New Roman" w:cs="Times New Roman"/>
        </w:rPr>
        <w:t>(1), 49–57. doi:10.1053/j.ajkd.2008.04.002</w:t>
      </w:r>
    </w:p>
    <w:p w:rsidR="00647EC7" w:rsidRPr="00647EC7"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Falodia, J., &amp; Singla, M. K. (2012a). CKD epidemiology and risk factors. </w:t>
      </w:r>
      <w:r w:rsidRPr="001359EC">
        <w:rPr>
          <w:rFonts w:ascii="Times New Roman" w:hAnsi="Times New Roman" w:cs="Times New Roman"/>
          <w:i/>
          <w:iCs/>
        </w:rPr>
        <w:t>Clinical Queries: Nephrology</w:t>
      </w:r>
      <w:r w:rsidRPr="001359EC">
        <w:rPr>
          <w:rFonts w:ascii="Times New Roman" w:hAnsi="Times New Roman" w:cs="Times New Roman"/>
        </w:rPr>
        <w:t xml:space="preserve">, </w:t>
      </w:r>
      <w:r w:rsidRPr="001359EC">
        <w:rPr>
          <w:rFonts w:ascii="Times New Roman" w:hAnsi="Times New Roman" w:cs="Times New Roman"/>
          <w:i/>
          <w:iCs/>
        </w:rPr>
        <w:t>1</w:t>
      </w:r>
      <w:r w:rsidRPr="001359EC">
        <w:rPr>
          <w:rFonts w:ascii="Times New Roman" w:hAnsi="Times New Roman" w:cs="Times New Roman"/>
        </w:rPr>
        <w:t>(4), 249–252. doi:10.1016/j.cqn.2012.09.004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Falodia, J., &amp; Singla, M. K. (2012b). CKD epidemiology and risk factors. </w:t>
      </w:r>
      <w:r w:rsidRPr="001359EC">
        <w:rPr>
          <w:rFonts w:ascii="Times New Roman" w:hAnsi="Times New Roman" w:cs="Times New Roman"/>
          <w:i/>
          <w:iCs/>
        </w:rPr>
        <w:t>Clinical Queries: Nephrology</w:t>
      </w:r>
      <w:r w:rsidRPr="001359EC">
        <w:rPr>
          <w:rFonts w:ascii="Times New Roman" w:hAnsi="Times New Roman" w:cs="Times New Roman"/>
        </w:rPr>
        <w:t xml:space="preserve">, </w:t>
      </w:r>
      <w:r w:rsidRPr="001359EC">
        <w:rPr>
          <w:rFonts w:ascii="Times New Roman" w:hAnsi="Times New Roman" w:cs="Times New Roman"/>
          <w:i/>
          <w:iCs/>
        </w:rPr>
        <w:t>1</w:t>
      </w:r>
      <w:r w:rsidRPr="001359EC">
        <w:rPr>
          <w:rFonts w:ascii="Times New Roman" w:hAnsi="Times New Roman" w:cs="Times New Roman"/>
        </w:rPr>
        <w:t>(4), 249–252. doi:10.1016/j.cqn.2012.09.004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He, J., Reilly, M., Yang, W., Chen, J., Go, A. S., Lash, J. P., … Budoff, M. (2012). Risk Factors for Coronary Artery Calcium Among Patients With Chronic Kidney Disease (from the Chronic Renal Insufficiency Cohort Study). </w:t>
      </w:r>
      <w:r w:rsidRPr="001359EC">
        <w:rPr>
          <w:rFonts w:ascii="Times New Roman" w:hAnsi="Times New Roman" w:cs="Times New Roman"/>
          <w:i/>
          <w:iCs/>
        </w:rPr>
        <w:t>The American Journal of Cardiology</w:t>
      </w:r>
      <w:r w:rsidRPr="001359EC">
        <w:rPr>
          <w:rFonts w:ascii="Times New Roman" w:hAnsi="Times New Roman" w:cs="Times New Roman"/>
        </w:rPr>
        <w:t xml:space="preserve">, </w:t>
      </w:r>
      <w:r w:rsidRPr="001359EC">
        <w:rPr>
          <w:rFonts w:ascii="Times New Roman" w:hAnsi="Times New Roman" w:cs="Times New Roman"/>
          <w:i/>
          <w:iCs/>
        </w:rPr>
        <w:t>110</w:t>
      </w:r>
      <w:r w:rsidRPr="001359EC">
        <w:rPr>
          <w:rFonts w:ascii="Times New Roman" w:hAnsi="Times New Roman" w:cs="Times New Roman"/>
        </w:rPr>
        <w:t>(12), 1735–1741. doi:10.1016/j.amjcard.2012.07.044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Kramer, H., Shoham, D., McClure, L. A., Durazo-Arvizu, R., Howard, G., Judd, S., … McClellan, W. (2011). Association of Waist Circumference and Body Mass Index With All-Cause Mortality in CKD: The REGARDS (Reasons for Geographic and Racial Differences in Stroke) Study.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58</w:t>
      </w:r>
      <w:r w:rsidRPr="001359EC">
        <w:rPr>
          <w:rFonts w:ascii="Times New Roman" w:hAnsi="Times New Roman" w:cs="Times New Roman"/>
        </w:rPr>
        <w:t>(2), 177–185. doi:10.1053/j.ajkd.2011.02.390</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Locatelli, F., Nissenson, A. R., Barrett, B. J., Walker, R. G., Wheeler, D. C., Eckardt, K. U., … Eknoyan, G. (2008). Clinical practice guidelines for anemia in chronic kidney disease: problems and solutions. A position statement from Kidney Disease: Improving Global Outcomes (KDIGO). </w:t>
      </w:r>
      <w:r w:rsidRPr="001359EC">
        <w:rPr>
          <w:rFonts w:ascii="Times New Roman" w:hAnsi="Times New Roman" w:cs="Times New Roman"/>
          <w:i/>
          <w:iCs/>
        </w:rPr>
        <w:t>Kidney International</w:t>
      </w:r>
      <w:r w:rsidRPr="001359EC">
        <w:rPr>
          <w:rFonts w:ascii="Times New Roman" w:hAnsi="Times New Roman" w:cs="Times New Roman"/>
        </w:rPr>
        <w:t xml:space="preserve">, </w:t>
      </w:r>
      <w:r w:rsidRPr="001359EC">
        <w:rPr>
          <w:rFonts w:ascii="Times New Roman" w:hAnsi="Times New Roman" w:cs="Times New Roman"/>
          <w:i/>
          <w:iCs/>
        </w:rPr>
        <w:t>74</w:t>
      </w:r>
      <w:r w:rsidRPr="001359EC">
        <w:rPr>
          <w:rFonts w:ascii="Times New Roman" w:hAnsi="Times New Roman" w:cs="Times New Roman"/>
        </w:rPr>
        <w:t>(10), 1237–1240. doi:10.1038/ki.2008.299</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Madero, M., Sarnak, M. J., Wang, X., Sceppa, C. C., Greene, T., Beck, G. J., … Menon, V. (2007). Body Mass Index and Mortality in CKD.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50</w:t>
      </w:r>
      <w:r w:rsidRPr="001359EC">
        <w:rPr>
          <w:rFonts w:ascii="Times New Roman" w:hAnsi="Times New Roman" w:cs="Times New Roman"/>
        </w:rPr>
        <w:t>(3), 404–411. doi:10.1053/j.ajkd.2007.06.004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Plantinga, L. C., Johansen, K., Crews, D. C., Shahinian, V. B., Robinson, B. M., Saran, R., … Powe, N. R. (2011). Association of CKD With Disability in the United States.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57</w:t>
      </w:r>
      <w:r w:rsidRPr="001359EC">
        <w:rPr>
          <w:rFonts w:ascii="Times New Roman" w:hAnsi="Times New Roman" w:cs="Times New Roman"/>
        </w:rPr>
        <w:t>(2), 212–227. doi:10.1053/j.ajkd.2010.08.016</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lastRenderedPageBreak/>
        <w:t xml:space="preserve">Postorino, M., Marino, C., Tripepi, G., &amp; Zoccali, C. (2009). Abdominal Obesity and All-Cause and Cardiovascular Mortality in End-Stage Renal Disease. </w:t>
      </w:r>
      <w:r w:rsidRPr="001359EC">
        <w:rPr>
          <w:rFonts w:ascii="Times New Roman" w:hAnsi="Times New Roman" w:cs="Times New Roman"/>
          <w:i/>
          <w:iCs/>
        </w:rPr>
        <w:t>Journal of the American College of Cardiology</w:t>
      </w:r>
      <w:r w:rsidRPr="001359EC">
        <w:rPr>
          <w:rFonts w:ascii="Times New Roman" w:hAnsi="Times New Roman" w:cs="Times New Roman"/>
        </w:rPr>
        <w:t xml:space="preserve">, </w:t>
      </w:r>
      <w:r w:rsidRPr="001359EC">
        <w:rPr>
          <w:rFonts w:ascii="Times New Roman" w:hAnsi="Times New Roman" w:cs="Times New Roman"/>
          <w:i/>
          <w:iCs/>
        </w:rPr>
        <w:t>53</w:t>
      </w:r>
      <w:r w:rsidRPr="001359EC">
        <w:rPr>
          <w:rFonts w:ascii="Times New Roman" w:hAnsi="Times New Roman" w:cs="Times New Roman"/>
        </w:rPr>
        <w:t>(15), 1265–1272. doi:10.1016/j.jacc.2008.12.040</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Ramkumar, N., Cheung, A. K., Pappas, L. M., Roberts, W. L., &amp; Beddhu, S. (2004). Association of obesity with inflammation in chronic kidney disease: A cross-sectional study. </w:t>
      </w:r>
      <w:r w:rsidRPr="001359EC">
        <w:rPr>
          <w:rFonts w:ascii="Times New Roman" w:hAnsi="Times New Roman" w:cs="Times New Roman"/>
          <w:i/>
          <w:iCs/>
        </w:rPr>
        <w:t>Journal of Renal Nutrition</w:t>
      </w:r>
      <w:r w:rsidRPr="001359EC">
        <w:rPr>
          <w:rFonts w:ascii="Times New Roman" w:hAnsi="Times New Roman" w:cs="Times New Roman"/>
        </w:rPr>
        <w:t xml:space="preserve">, </w:t>
      </w:r>
      <w:r w:rsidRPr="001359EC">
        <w:rPr>
          <w:rFonts w:ascii="Times New Roman" w:hAnsi="Times New Roman" w:cs="Times New Roman"/>
          <w:i/>
          <w:iCs/>
        </w:rPr>
        <w:t>14</w:t>
      </w:r>
      <w:r w:rsidRPr="001359EC">
        <w:rPr>
          <w:rFonts w:ascii="Times New Roman" w:hAnsi="Times New Roman" w:cs="Times New Roman"/>
        </w:rPr>
        <w:t>(4), 201–207. doi:10.1053/j.jrn.2004.07.009</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Seibert, H., Pereira, A. M. L., Ajzen, S. A., &amp; Koch Nogueira, P. C. (2013). Abdominal circumference measurement by ultrasound does not enhance estimating the association of visceral fat with cardiovascular risk. </w:t>
      </w:r>
      <w:r w:rsidRPr="001359EC">
        <w:rPr>
          <w:rFonts w:ascii="Times New Roman" w:hAnsi="Times New Roman" w:cs="Times New Roman"/>
          <w:i/>
          <w:iCs/>
        </w:rPr>
        <w:t>Nutrition</w:t>
      </w:r>
      <w:r w:rsidRPr="001359EC">
        <w:rPr>
          <w:rFonts w:ascii="Times New Roman" w:hAnsi="Times New Roman" w:cs="Times New Roman"/>
        </w:rPr>
        <w:t xml:space="preserve">, </w:t>
      </w:r>
      <w:r w:rsidRPr="001359EC">
        <w:rPr>
          <w:rFonts w:ascii="Times New Roman" w:hAnsi="Times New Roman" w:cs="Times New Roman"/>
          <w:i/>
          <w:iCs/>
        </w:rPr>
        <w:t>29</w:t>
      </w:r>
      <w:r w:rsidRPr="001359EC">
        <w:rPr>
          <w:rFonts w:ascii="Times New Roman" w:hAnsi="Times New Roman" w:cs="Times New Roman"/>
        </w:rPr>
        <w:t>(2), 393–398. doi:10.1016/j.nut.2012.06.014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Snyder, J. J., Foley, R. N., &amp; Collins, A. J. (2009). Prevalence of CKD in the United States: A Sensitivity Analysis Using the National Health and Nutrition Examination Survey (NHANES) 1999-2004.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53</w:t>
      </w:r>
      <w:r w:rsidRPr="001359EC">
        <w:rPr>
          <w:rFonts w:ascii="Times New Roman" w:hAnsi="Times New Roman" w:cs="Times New Roman"/>
        </w:rPr>
        <w:t>(2), 218–228. doi:10.1053/j.ajkd.2008.07.034</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Whaley-Connell, A. T., Sowers, J. R., Stevens, L. A., McFarlane, S. I., Shlipak, M. G., Norris, K. C., … Collins, A. J. (2008). CKD in the United States: Kidney Early Evaluation Program (KEEP) and National Health and Nutrition Examination Survey (NHANES) 1999-2004.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51</w:t>
      </w:r>
      <w:r w:rsidRPr="001359EC">
        <w:rPr>
          <w:rFonts w:ascii="Times New Roman" w:hAnsi="Times New Roman" w:cs="Times New Roman"/>
        </w:rPr>
        <w:t>(4, Supplement 2), S13–S20. doi:10.1053/j.ajkd.2007.12.016</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Yamaguchi, J., Oguni, T., Konishi, K., &amp; Mino, M. (1996). Abdominal adiposity with respect to the proportion of intra-abdominal visceral fat to extra-abdominal fat (VS ratio) in Japanese childhood obesity. </w:t>
      </w:r>
      <w:r w:rsidRPr="001359EC">
        <w:rPr>
          <w:rFonts w:ascii="Times New Roman" w:hAnsi="Times New Roman" w:cs="Times New Roman"/>
          <w:i/>
          <w:iCs/>
        </w:rPr>
        <w:t>Pathophysiology</w:t>
      </w:r>
      <w:r w:rsidRPr="001359EC">
        <w:rPr>
          <w:rFonts w:ascii="Times New Roman" w:hAnsi="Times New Roman" w:cs="Times New Roman"/>
        </w:rPr>
        <w:t xml:space="preserve">, </w:t>
      </w:r>
      <w:r w:rsidRPr="001359EC">
        <w:rPr>
          <w:rFonts w:ascii="Times New Roman" w:hAnsi="Times New Roman" w:cs="Times New Roman"/>
          <w:i/>
          <w:iCs/>
        </w:rPr>
        <w:t>3</w:t>
      </w:r>
      <w:r w:rsidRPr="001359EC">
        <w:rPr>
          <w:rFonts w:ascii="Times New Roman" w:hAnsi="Times New Roman" w:cs="Times New Roman"/>
        </w:rPr>
        <w:t>(1), 29–35. doi:10.1016/0928-4680(95)00046-1</w:t>
      </w:r>
    </w:p>
    <w:p w:rsidR="001359EC" w:rsidRPr="001359EC" w:rsidRDefault="001359EC" w:rsidP="00647EC7">
      <w:pPr>
        <w:pStyle w:val="Bibliography"/>
        <w:spacing w:line="276" w:lineRule="auto"/>
        <w:jc w:val="both"/>
        <w:rPr>
          <w:rFonts w:ascii="Times New Roman" w:hAnsi="Times New Roman" w:cs="Times New Roman"/>
        </w:rPr>
      </w:pPr>
      <w:r w:rsidRPr="001359EC">
        <w:rPr>
          <w:rFonts w:ascii="Times New Roman" w:hAnsi="Times New Roman" w:cs="Times New Roman"/>
        </w:rPr>
        <w:t xml:space="preserve">Zoccali, C., Seck, S. M., &amp; Mallamaci, F. (2011). Obesity and the Epidemiology and Prevention of Kidney Disease: Waist Circumference Versus Body Mass Index. </w:t>
      </w:r>
      <w:r w:rsidRPr="001359EC">
        <w:rPr>
          <w:rFonts w:ascii="Times New Roman" w:hAnsi="Times New Roman" w:cs="Times New Roman"/>
          <w:i/>
          <w:iCs/>
        </w:rPr>
        <w:t>American Journal of Kidney Diseases</w:t>
      </w:r>
      <w:r w:rsidRPr="001359EC">
        <w:rPr>
          <w:rFonts w:ascii="Times New Roman" w:hAnsi="Times New Roman" w:cs="Times New Roman"/>
        </w:rPr>
        <w:t xml:space="preserve">, </w:t>
      </w:r>
      <w:r w:rsidRPr="001359EC">
        <w:rPr>
          <w:rFonts w:ascii="Times New Roman" w:hAnsi="Times New Roman" w:cs="Times New Roman"/>
          <w:i/>
          <w:iCs/>
        </w:rPr>
        <w:t>58</w:t>
      </w:r>
      <w:r w:rsidRPr="001359EC">
        <w:rPr>
          <w:rFonts w:ascii="Times New Roman" w:hAnsi="Times New Roman" w:cs="Times New Roman"/>
        </w:rPr>
        <w:t>(2), 157–159. doi:10.1053/j.ajkd.2011.05.009</w:t>
      </w:r>
    </w:p>
    <w:p w:rsidR="00A01E38" w:rsidRPr="00FE65B8" w:rsidRDefault="00A01E38" w:rsidP="00647EC7">
      <w:pPr>
        <w:pStyle w:val="BalloonText"/>
        <w:spacing w:line="276" w:lineRule="auto"/>
        <w:jc w:val="both"/>
        <w:rPr>
          <w:rFonts w:ascii="Times New Roman" w:hAnsi="Times New Roman" w:cs="Times New Roman"/>
          <w:color w:val="FF0000"/>
          <w:sz w:val="22"/>
          <w:szCs w:val="22"/>
        </w:rPr>
      </w:pPr>
    </w:p>
    <w:p w:rsidR="00E96719" w:rsidRPr="00FE65B8" w:rsidRDefault="00E96719" w:rsidP="00647EC7">
      <w:pPr>
        <w:spacing w:after="0"/>
        <w:jc w:val="both"/>
        <w:rPr>
          <w:rFonts w:ascii="Times New Roman" w:hAnsi="Times New Roman" w:cs="Times New Roman"/>
          <w:szCs w:val="22"/>
        </w:rPr>
      </w:pPr>
    </w:p>
    <w:sectPr w:rsidR="00E96719" w:rsidRPr="00FE65B8" w:rsidSect="00BD6AFA">
      <w:headerReference w:type="default" r:id="rId1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74B" w:rsidRDefault="0093774B" w:rsidP="004938FE">
      <w:pPr>
        <w:spacing w:after="0" w:line="240" w:lineRule="auto"/>
      </w:pPr>
      <w:r>
        <w:separator/>
      </w:r>
    </w:p>
  </w:endnote>
  <w:endnote w:type="continuationSeparator" w:id="1">
    <w:p w:rsidR="0093774B" w:rsidRDefault="0093774B" w:rsidP="00493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74B" w:rsidRDefault="0093774B" w:rsidP="004938FE">
      <w:pPr>
        <w:spacing w:after="0" w:line="240" w:lineRule="auto"/>
      </w:pPr>
      <w:r>
        <w:separator/>
      </w:r>
    </w:p>
  </w:footnote>
  <w:footnote w:type="continuationSeparator" w:id="1">
    <w:p w:rsidR="0093774B" w:rsidRDefault="0093774B" w:rsidP="00493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58" w:rsidRDefault="009B5627" w:rsidP="009E5464">
    <w:pPr>
      <w:pStyle w:val="Header"/>
      <w:framePr w:wrap="around" w:vAnchor="text" w:hAnchor="margin" w:xAlign="right" w:y="1"/>
    </w:pPr>
    <w:r>
      <w:fldChar w:fldCharType="begin"/>
    </w:r>
    <w:r w:rsidR="006A5E58">
      <w:instrText xml:space="preserve">PAGE  </w:instrText>
    </w:r>
    <w:r>
      <w:fldChar w:fldCharType="end"/>
    </w:r>
  </w:p>
  <w:p w:rsidR="006A5E58" w:rsidRDefault="006A5E58" w:rsidP="009E546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58" w:rsidRDefault="009B5627" w:rsidP="009E5464">
    <w:pPr>
      <w:pStyle w:val="Header"/>
      <w:framePr w:wrap="around" w:vAnchor="text" w:hAnchor="margin" w:xAlign="right" w:y="1"/>
    </w:pPr>
    <w:fldSimple w:instr="PAGE  ">
      <w:r w:rsidR="00EC0D36">
        <w:rPr>
          <w:noProof/>
        </w:rPr>
        <w:t>0</w:t>
      </w:r>
    </w:fldSimple>
  </w:p>
  <w:p w:rsidR="006A5E58" w:rsidRDefault="006A5E58" w:rsidP="009E546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180"/>
      <w:docPartObj>
        <w:docPartGallery w:val="Page Numbers (Top of Page)"/>
        <w:docPartUnique/>
      </w:docPartObj>
    </w:sdtPr>
    <w:sdtContent>
      <w:p w:rsidR="006A5E58" w:rsidRDefault="009B5627">
        <w:pPr>
          <w:pStyle w:val="Header"/>
          <w:jc w:val="right"/>
        </w:pPr>
        <w:fldSimple w:instr=" PAGE   \* MERGEFORMAT ">
          <w:r w:rsidR="00EC0D36">
            <w:rPr>
              <w:noProof/>
            </w:rPr>
            <w:t>2</w:t>
          </w:r>
        </w:fldSimple>
      </w:p>
    </w:sdtContent>
  </w:sdt>
  <w:p w:rsidR="006A5E58" w:rsidRDefault="006A5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F3A56"/>
    <w:multiLevelType w:val="hybridMultilevel"/>
    <w:tmpl w:val="C5109CC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nsid w:val="78E528A3"/>
    <w:multiLevelType w:val="hybridMultilevel"/>
    <w:tmpl w:val="3970D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0E28BF"/>
    <w:rsid w:val="0000568E"/>
    <w:rsid w:val="00012471"/>
    <w:rsid w:val="000141A7"/>
    <w:rsid w:val="000326E5"/>
    <w:rsid w:val="000427DD"/>
    <w:rsid w:val="00046BE7"/>
    <w:rsid w:val="00047BF3"/>
    <w:rsid w:val="00054679"/>
    <w:rsid w:val="00055B7D"/>
    <w:rsid w:val="000563EA"/>
    <w:rsid w:val="00057C76"/>
    <w:rsid w:val="00064857"/>
    <w:rsid w:val="00066CFB"/>
    <w:rsid w:val="00070826"/>
    <w:rsid w:val="00081A53"/>
    <w:rsid w:val="00094583"/>
    <w:rsid w:val="000A50C5"/>
    <w:rsid w:val="000A6D90"/>
    <w:rsid w:val="000B2CD2"/>
    <w:rsid w:val="000B6F46"/>
    <w:rsid w:val="000B719D"/>
    <w:rsid w:val="000C0301"/>
    <w:rsid w:val="000C131B"/>
    <w:rsid w:val="000D07B6"/>
    <w:rsid w:val="000E28BF"/>
    <w:rsid w:val="000E7512"/>
    <w:rsid w:val="001324F8"/>
    <w:rsid w:val="001347D1"/>
    <w:rsid w:val="001359EC"/>
    <w:rsid w:val="00140283"/>
    <w:rsid w:val="00165C9D"/>
    <w:rsid w:val="00165EA1"/>
    <w:rsid w:val="0016691F"/>
    <w:rsid w:val="0017061A"/>
    <w:rsid w:val="001723C0"/>
    <w:rsid w:val="00182145"/>
    <w:rsid w:val="00187C0C"/>
    <w:rsid w:val="00196DB8"/>
    <w:rsid w:val="001979D8"/>
    <w:rsid w:val="001A2870"/>
    <w:rsid w:val="001B0AFD"/>
    <w:rsid w:val="001B2A31"/>
    <w:rsid w:val="001B6F9D"/>
    <w:rsid w:val="001E3FF0"/>
    <w:rsid w:val="00202D58"/>
    <w:rsid w:val="0020311C"/>
    <w:rsid w:val="00204AC4"/>
    <w:rsid w:val="00222B9F"/>
    <w:rsid w:val="00243320"/>
    <w:rsid w:val="002459F1"/>
    <w:rsid w:val="00262C53"/>
    <w:rsid w:val="00276771"/>
    <w:rsid w:val="002B6998"/>
    <w:rsid w:val="002C0504"/>
    <w:rsid w:val="002D22EF"/>
    <w:rsid w:val="002D450D"/>
    <w:rsid w:val="00300948"/>
    <w:rsid w:val="00303EAE"/>
    <w:rsid w:val="00311B40"/>
    <w:rsid w:val="003412AA"/>
    <w:rsid w:val="00343782"/>
    <w:rsid w:val="00344E26"/>
    <w:rsid w:val="0034640A"/>
    <w:rsid w:val="00353C5E"/>
    <w:rsid w:val="0037094C"/>
    <w:rsid w:val="00374E5F"/>
    <w:rsid w:val="003762E4"/>
    <w:rsid w:val="0038129F"/>
    <w:rsid w:val="003834AA"/>
    <w:rsid w:val="00385F6D"/>
    <w:rsid w:val="003912E0"/>
    <w:rsid w:val="00407C4A"/>
    <w:rsid w:val="004129F6"/>
    <w:rsid w:val="00414AA0"/>
    <w:rsid w:val="00432D48"/>
    <w:rsid w:val="00451734"/>
    <w:rsid w:val="00462D3C"/>
    <w:rsid w:val="004742F6"/>
    <w:rsid w:val="00483589"/>
    <w:rsid w:val="004855F0"/>
    <w:rsid w:val="004938FE"/>
    <w:rsid w:val="004A2873"/>
    <w:rsid w:val="004A46C6"/>
    <w:rsid w:val="004A6039"/>
    <w:rsid w:val="00502985"/>
    <w:rsid w:val="0050417E"/>
    <w:rsid w:val="00506218"/>
    <w:rsid w:val="0051098B"/>
    <w:rsid w:val="00512962"/>
    <w:rsid w:val="0052119A"/>
    <w:rsid w:val="0052641F"/>
    <w:rsid w:val="0052737F"/>
    <w:rsid w:val="00535795"/>
    <w:rsid w:val="00546EA7"/>
    <w:rsid w:val="00554742"/>
    <w:rsid w:val="00554F6C"/>
    <w:rsid w:val="005623A9"/>
    <w:rsid w:val="00571103"/>
    <w:rsid w:val="00585E97"/>
    <w:rsid w:val="005A306F"/>
    <w:rsid w:val="005B434A"/>
    <w:rsid w:val="005C196E"/>
    <w:rsid w:val="005C2A29"/>
    <w:rsid w:val="005C3049"/>
    <w:rsid w:val="005C36B8"/>
    <w:rsid w:val="005C470C"/>
    <w:rsid w:val="00603EF9"/>
    <w:rsid w:val="00605433"/>
    <w:rsid w:val="00624210"/>
    <w:rsid w:val="006400EE"/>
    <w:rsid w:val="00644635"/>
    <w:rsid w:val="00647EC7"/>
    <w:rsid w:val="00672F74"/>
    <w:rsid w:val="00683CCA"/>
    <w:rsid w:val="00684DFC"/>
    <w:rsid w:val="00696874"/>
    <w:rsid w:val="006A3824"/>
    <w:rsid w:val="006A5E58"/>
    <w:rsid w:val="006C3360"/>
    <w:rsid w:val="006C7A94"/>
    <w:rsid w:val="006D168B"/>
    <w:rsid w:val="006D52A7"/>
    <w:rsid w:val="006E10F5"/>
    <w:rsid w:val="006E32EC"/>
    <w:rsid w:val="00703E51"/>
    <w:rsid w:val="0072245C"/>
    <w:rsid w:val="0073513C"/>
    <w:rsid w:val="00740C36"/>
    <w:rsid w:val="0074712B"/>
    <w:rsid w:val="00753A11"/>
    <w:rsid w:val="00754BD0"/>
    <w:rsid w:val="00775B6F"/>
    <w:rsid w:val="00787447"/>
    <w:rsid w:val="007A50C3"/>
    <w:rsid w:val="007C5672"/>
    <w:rsid w:val="007D02C9"/>
    <w:rsid w:val="007D48CE"/>
    <w:rsid w:val="007E2D91"/>
    <w:rsid w:val="007F6FD9"/>
    <w:rsid w:val="0080377D"/>
    <w:rsid w:val="00817A7A"/>
    <w:rsid w:val="00842905"/>
    <w:rsid w:val="008566F1"/>
    <w:rsid w:val="00860412"/>
    <w:rsid w:val="0086201D"/>
    <w:rsid w:val="00863004"/>
    <w:rsid w:val="008765D3"/>
    <w:rsid w:val="00881533"/>
    <w:rsid w:val="008849BD"/>
    <w:rsid w:val="00896141"/>
    <w:rsid w:val="008A4885"/>
    <w:rsid w:val="008E0A26"/>
    <w:rsid w:val="008E403D"/>
    <w:rsid w:val="008F1F23"/>
    <w:rsid w:val="00914668"/>
    <w:rsid w:val="00917882"/>
    <w:rsid w:val="00927A90"/>
    <w:rsid w:val="0093774B"/>
    <w:rsid w:val="00944AAE"/>
    <w:rsid w:val="009470C7"/>
    <w:rsid w:val="00980F0C"/>
    <w:rsid w:val="00983235"/>
    <w:rsid w:val="0099217C"/>
    <w:rsid w:val="009A2516"/>
    <w:rsid w:val="009B5627"/>
    <w:rsid w:val="009C7FC0"/>
    <w:rsid w:val="009D0F8A"/>
    <w:rsid w:val="009E3B67"/>
    <w:rsid w:val="009E4092"/>
    <w:rsid w:val="009E417A"/>
    <w:rsid w:val="009E5464"/>
    <w:rsid w:val="009E780D"/>
    <w:rsid w:val="009F302E"/>
    <w:rsid w:val="009F337C"/>
    <w:rsid w:val="00A01E38"/>
    <w:rsid w:val="00A03B4D"/>
    <w:rsid w:val="00A06BF7"/>
    <w:rsid w:val="00A26B8B"/>
    <w:rsid w:val="00A331B2"/>
    <w:rsid w:val="00A41538"/>
    <w:rsid w:val="00A60D1A"/>
    <w:rsid w:val="00A6498E"/>
    <w:rsid w:val="00A655E4"/>
    <w:rsid w:val="00A7194C"/>
    <w:rsid w:val="00A867AB"/>
    <w:rsid w:val="00A93A7B"/>
    <w:rsid w:val="00AA1889"/>
    <w:rsid w:val="00AA3694"/>
    <w:rsid w:val="00AC378F"/>
    <w:rsid w:val="00AC4B25"/>
    <w:rsid w:val="00AC4FEA"/>
    <w:rsid w:val="00AD2571"/>
    <w:rsid w:val="00AD3D6F"/>
    <w:rsid w:val="00AE7A92"/>
    <w:rsid w:val="00AF0576"/>
    <w:rsid w:val="00AF0AB3"/>
    <w:rsid w:val="00B136EE"/>
    <w:rsid w:val="00B45A1D"/>
    <w:rsid w:val="00B608A5"/>
    <w:rsid w:val="00B64EB2"/>
    <w:rsid w:val="00B66203"/>
    <w:rsid w:val="00B83591"/>
    <w:rsid w:val="00B84FFE"/>
    <w:rsid w:val="00B932A3"/>
    <w:rsid w:val="00B93334"/>
    <w:rsid w:val="00BA2BB0"/>
    <w:rsid w:val="00BA4CC0"/>
    <w:rsid w:val="00BA558E"/>
    <w:rsid w:val="00BA66EF"/>
    <w:rsid w:val="00BC0DBC"/>
    <w:rsid w:val="00BD4965"/>
    <w:rsid w:val="00BD6AFA"/>
    <w:rsid w:val="00BE2B55"/>
    <w:rsid w:val="00BE39B2"/>
    <w:rsid w:val="00BE682A"/>
    <w:rsid w:val="00C012CF"/>
    <w:rsid w:val="00C129CF"/>
    <w:rsid w:val="00C2491F"/>
    <w:rsid w:val="00C337F8"/>
    <w:rsid w:val="00C33898"/>
    <w:rsid w:val="00C35D25"/>
    <w:rsid w:val="00C372FB"/>
    <w:rsid w:val="00C40A79"/>
    <w:rsid w:val="00C508DB"/>
    <w:rsid w:val="00C71697"/>
    <w:rsid w:val="00C74E6B"/>
    <w:rsid w:val="00C8149A"/>
    <w:rsid w:val="00C82F2A"/>
    <w:rsid w:val="00C97FE0"/>
    <w:rsid w:val="00CA02A9"/>
    <w:rsid w:val="00CB2283"/>
    <w:rsid w:val="00CB24EA"/>
    <w:rsid w:val="00CC56C8"/>
    <w:rsid w:val="00CD1554"/>
    <w:rsid w:val="00CD3028"/>
    <w:rsid w:val="00CE59B3"/>
    <w:rsid w:val="00CE7756"/>
    <w:rsid w:val="00CF671A"/>
    <w:rsid w:val="00D107BC"/>
    <w:rsid w:val="00D20273"/>
    <w:rsid w:val="00D23739"/>
    <w:rsid w:val="00D529C5"/>
    <w:rsid w:val="00D53F50"/>
    <w:rsid w:val="00D5780C"/>
    <w:rsid w:val="00D57EED"/>
    <w:rsid w:val="00D70FDD"/>
    <w:rsid w:val="00D7580D"/>
    <w:rsid w:val="00D85266"/>
    <w:rsid w:val="00D91546"/>
    <w:rsid w:val="00D950E8"/>
    <w:rsid w:val="00DA4CC1"/>
    <w:rsid w:val="00DB6E11"/>
    <w:rsid w:val="00DC5024"/>
    <w:rsid w:val="00DD0F3C"/>
    <w:rsid w:val="00DD67E7"/>
    <w:rsid w:val="00DD7910"/>
    <w:rsid w:val="00E10A22"/>
    <w:rsid w:val="00E16EE7"/>
    <w:rsid w:val="00E24491"/>
    <w:rsid w:val="00E34A3E"/>
    <w:rsid w:val="00E34EB3"/>
    <w:rsid w:val="00E41BA9"/>
    <w:rsid w:val="00E41D52"/>
    <w:rsid w:val="00E55A75"/>
    <w:rsid w:val="00E9529A"/>
    <w:rsid w:val="00E96719"/>
    <w:rsid w:val="00EA47B6"/>
    <w:rsid w:val="00EB21C7"/>
    <w:rsid w:val="00EC0D36"/>
    <w:rsid w:val="00EC2718"/>
    <w:rsid w:val="00ED0987"/>
    <w:rsid w:val="00ED57E9"/>
    <w:rsid w:val="00ED64B5"/>
    <w:rsid w:val="00EF2682"/>
    <w:rsid w:val="00EF5BBA"/>
    <w:rsid w:val="00F11D26"/>
    <w:rsid w:val="00F34471"/>
    <w:rsid w:val="00F37CAC"/>
    <w:rsid w:val="00F831B7"/>
    <w:rsid w:val="00FA5CDD"/>
    <w:rsid w:val="00FC25BE"/>
    <w:rsid w:val="00FC7434"/>
    <w:rsid w:val="00FD3BE1"/>
    <w:rsid w:val="00FE2E7D"/>
    <w:rsid w:val="00FE3982"/>
    <w:rsid w:val="00FE65B8"/>
    <w:rsid w:val="00FF2E2B"/>
    <w:rsid w:val="00FF543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rules v:ext="edit">
        <o:r id="V:Rule5" type="connector" idref="#_x0000_s1303"/>
        <o:r id="V:Rule6" type="connector" idref="#_x0000_s1306"/>
        <o:r id="V:Rule7" type="connector" idref="#_x0000_s1304"/>
        <o:r id="V:Rule8" type="connector" idref="#_x0000_s1305"/>
      </o:rules>
      <o:regrouptable v:ext="edit">
        <o:entry new="1" old="0"/>
        <o:entry new="3" old="1"/>
        <o:entry new="4" old="1"/>
        <o:entry new="5" old="1"/>
        <o:entry new="6" old="1"/>
        <o:entry new="7" old="0"/>
        <o:entry new="8" old="7"/>
        <o:entry new="9" old="8"/>
        <o:entry new="10"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BD6AFA"/>
  </w:style>
  <w:style w:type="character" w:customStyle="1" w:styleId="shorttext">
    <w:name w:val="short_text"/>
    <w:basedOn w:val="DefaultParagraphFont"/>
    <w:rsid w:val="00AD3D6F"/>
  </w:style>
  <w:style w:type="paragraph" w:styleId="Header">
    <w:name w:val="header"/>
    <w:basedOn w:val="Normal"/>
    <w:link w:val="HeaderChar"/>
    <w:unhideWhenUsed/>
    <w:rsid w:val="00493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8FE"/>
  </w:style>
  <w:style w:type="paragraph" w:styleId="Footer">
    <w:name w:val="footer"/>
    <w:basedOn w:val="Normal"/>
    <w:link w:val="FooterChar"/>
    <w:uiPriority w:val="99"/>
    <w:semiHidden/>
    <w:unhideWhenUsed/>
    <w:rsid w:val="004938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38FE"/>
  </w:style>
  <w:style w:type="paragraph" w:styleId="BalloonText">
    <w:name w:val="Balloon Text"/>
    <w:basedOn w:val="Normal"/>
    <w:link w:val="BalloonTextChar"/>
    <w:uiPriority w:val="99"/>
    <w:semiHidden/>
    <w:unhideWhenUsed/>
    <w:rsid w:val="00F831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831B7"/>
    <w:rPr>
      <w:rFonts w:ascii="Tahoma" w:hAnsi="Tahoma" w:cs="Angsana New"/>
      <w:sz w:val="16"/>
      <w:szCs w:val="20"/>
    </w:rPr>
  </w:style>
  <w:style w:type="paragraph" w:styleId="NoSpacing">
    <w:name w:val="No Spacing"/>
    <w:basedOn w:val="Normal"/>
    <w:link w:val="NoSpacingChar"/>
    <w:uiPriority w:val="1"/>
    <w:qFormat/>
    <w:rsid w:val="005C196E"/>
    <w:pPr>
      <w:spacing w:after="0" w:line="240" w:lineRule="auto"/>
    </w:pPr>
    <w:rPr>
      <w:rFonts w:ascii="Calibri" w:eastAsia="Calibri" w:hAnsi="Calibri" w:cs="Angsana New"/>
      <w:sz w:val="20"/>
      <w:szCs w:val="20"/>
    </w:rPr>
  </w:style>
  <w:style w:type="character" w:customStyle="1" w:styleId="NoSpacingChar">
    <w:name w:val="No Spacing Char"/>
    <w:link w:val="NoSpacing"/>
    <w:uiPriority w:val="1"/>
    <w:rsid w:val="005C196E"/>
    <w:rPr>
      <w:rFonts w:ascii="Calibri" w:eastAsia="Calibri" w:hAnsi="Calibri" w:cs="Angsana New"/>
      <w:sz w:val="20"/>
      <w:szCs w:val="20"/>
    </w:rPr>
  </w:style>
  <w:style w:type="character" w:customStyle="1" w:styleId="grcorrect">
    <w:name w:val="grcorrect"/>
    <w:basedOn w:val="DefaultParagraphFont"/>
    <w:rsid w:val="005C196E"/>
  </w:style>
  <w:style w:type="paragraph" w:styleId="NormalWeb">
    <w:name w:val="Normal (Web)"/>
    <w:basedOn w:val="Normal"/>
    <w:uiPriority w:val="99"/>
    <w:semiHidden/>
    <w:unhideWhenUsed/>
    <w:rsid w:val="001979D8"/>
    <w:pPr>
      <w:spacing w:before="100" w:beforeAutospacing="1" w:after="100" w:afterAutospacing="1" w:line="240" w:lineRule="auto"/>
    </w:pPr>
    <w:rPr>
      <w:rFonts w:ascii="Angsana New" w:eastAsia="Times New Roman" w:hAnsi="Angsana New" w:cs="Angsana New"/>
      <w:sz w:val="28"/>
    </w:rPr>
  </w:style>
  <w:style w:type="paragraph" w:styleId="Bibliography">
    <w:name w:val="Bibliography"/>
    <w:basedOn w:val="Normal"/>
    <w:next w:val="Normal"/>
    <w:uiPriority w:val="37"/>
    <w:unhideWhenUsed/>
    <w:rsid w:val="00D950E8"/>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it@kku.ac.th"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0C53-00DD-49F1-885C-EE353708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Khon Kaen University</Company>
  <LinksUpToDate>false</LinksUpToDate>
  <CharactersWithSpaces>37839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IT_Clinic</dc:creator>
  <cp:lastModifiedBy>IT_Clinic</cp:lastModifiedBy>
  <cp:revision>3</cp:revision>
  <cp:lastPrinted>2013-08-25T04:01:00Z</cp:lastPrinted>
  <dcterms:created xsi:type="dcterms:W3CDTF">2013-08-26T12:21:00Z</dcterms:created>
  <dcterms:modified xsi:type="dcterms:W3CDTF">2013-08-26T12:23:00Z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id="4OcJDNe8"/&gt;&lt;style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