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4C" w:rsidRPr="0024369B" w:rsidRDefault="0095384C" w:rsidP="0095384C">
      <w:pPr>
        <w:spacing w:after="0"/>
        <w:jc w:val="center"/>
        <w:rPr>
          <w:rFonts w:asciiTheme="majorBidi" w:eastAsia="Calibri" w:hAnsiTheme="majorBidi" w:cstheme="majorBidi"/>
          <w:b/>
          <w:bCs/>
          <w:sz w:val="28"/>
        </w:rPr>
      </w:pPr>
      <w:r w:rsidRPr="0024369B">
        <w:rPr>
          <w:rFonts w:asciiTheme="majorBidi" w:eastAsia="Calibri" w:hAnsiTheme="majorBidi" w:cstheme="majorBidi"/>
          <w:b/>
          <w:bCs/>
          <w:sz w:val="28"/>
          <w:cs/>
        </w:rPr>
        <w:t>การศึกษาเปรียบเทียบความสามารถในการ</w:t>
      </w:r>
      <w:r w:rsidR="00EF6387" w:rsidRPr="0024369B">
        <w:rPr>
          <w:rFonts w:asciiTheme="majorBidi" w:eastAsia="Calibri" w:hAnsiTheme="majorBidi" w:cstheme="majorBidi"/>
          <w:b/>
          <w:bCs/>
          <w:sz w:val="28"/>
          <w:cs/>
        </w:rPr>
        <w:t>รักษาการ</w:t>
      </w:r>
      <w:r w:rsidRPr="0024369B">
        <w:rPr>
          <w:rFonts w:asciiTheme="majorBidi" w:eastAsia="Calibri" w:hAnsiTheme="majorBidi" w:cstheme="majorBidi"/>
          <w:b/>
          <w:bCs/>
          <w:sz w:val="28"/>
          <w:cs/>
        </w:rPr>
        <w:t>ทรงตัว เมื่อมีการรบกวนความสนใจระหว่างผู้สูงอายุเพศหญิงที่ออกกำลังกายด้วยไทเก๊กและผู้สูงอายุเพศหญิงที่ไม่ได้ออกกำลังกาย</w:t>
      </w:r>
    </w:p>
    <w:p w:rsidR="0095384C" w:rsidRPr="0024369B" w:rsidRDefault="0095384C" w:rsidP="0095384C">
      <w:pPr>
        <w:spacing w:after="0"/>
        <w:jc w:val="center"/>
        <w:rPr>
          <w:rFonts w:asciiTheme="majorBidi" w:hAnsiTheme="majorBidi" w:cstheme="majorBidi" w:hint="cs"/>
          <w:b/>
          <w:bCs/>
          <w:sz w:val="16"/>
          <w:szCs w:val="16"/>
        </w:rPr>
      </w:pPr>
    </w:p>
    <w:p w:rsidR="0095384C" w:rsidRPr="0024369B" w:rsidRDefault="0095384C" w:rsidP="0095384C">
      <w:pPr>
        <w:spacing w:after="0"/>
        <w:jc w:val="center"/>
        <w:rPr>
          <w:rFonts w:asciiTheme="majorBidi" w:hAnsiTheme="majorBidi" w:cstheme="majorBidi"/>
          <w:b/>
          <w:bCs/>
          <w:sz w:val="28"/>
        </w:rPr>
      </w:pPr>
      <w:r w:rsidRPr="0024369B">
        <w:rPr>
          <w:rFonts w:asciiTheme="majorBidi" w:hAnsiTheme="majorBidi" w:cstheme="majorBidi"/>
          <w:b/>
          <w:bCs/>
          <w:sz w:val="28"/>
          <w:cs/>
        </w:rPr>
        <w:t>บทคัดย่อ</w:t>
      </w:r>
    </w:p>
    <w:p w:rsidR="0095384C" w:rsidRPr="0024369B" w:rsidRDefault="0095384C" w:rsidP="0095384C">
      <w:pPr>
        <w:spacing w:after="0"/>
        <w:jc w:val="center"/>
        <w:rPr>
          <w:rFonts w:asciiTheme="majorBidi" w:hAnsiTheme="majorBidi" w:cstheme="majorBidi" w:hint="cs"/>
          <w:b/>
          <w:bCs/>
          <w:sz w:val="16"/>
          <w:szCs w:val="16"/>
        </w:rPr>
      </w:pPr>
    </w:p>
    <w:p w:rsidR="0095384C" w:rsidRPr="0024369B" w:rsidRDefault="0095384C" w:rsidP="0095384C">
      <w:pPr>
        <w:spacing w:after="0"/>
        <w:ind w:left="2127" w:hanging="2127"/>
        <w:rPr>
          <w:rFonts w:asciiTheme="majorBidi" w:hAnsiTheme="majorBidi" w:cstheme="majorBidi"/>
          <w:sz w:val="28"/>
        </w:rPr>
      </w:pPr>
      <w:r w:rsidRPr="0024369B">
        <w:rPr>
          <w:rFonts w:asciiTheme="majorBidi" w:hAnsiTheme="majorBidi" w:cstheme="majorBidi"/>
          <w:b/>
          <w:bCs/>
          <w:sz w:val="28"/>
          <w:cs/>
        </w:rPr>
        <w:t>ที่มาความสำคัญ</w:t>
      </w:r>
      <w:r w:rsidRPr="0024369B">
        <w:rPr>
          <w:rFonts w:asciiTheme="majorBidi" w:hAnsiTheme="majorBidi" w:cstheme="majorBidi"/>
          <w:sz w:val="28"/>
        </w:rPr>
        <w:t>:</w:t>
      </w:r>
      <w:r w:rsidRPr="0024369B">
        <w:rPr>
          <w:rFonts w:asciiTheme="majorBidi" w:hAnsiTheme="majorBidi" w:cstheme="majorBidi"/>
          <w:sz w:val="28"/>
          <w:cs/>
        </w:rPr>
        <w:tab/>
        <w:t>การทรงตัวเป็นความสามารถที่สำคัญในการควบคุมและรักษาการตั้งตรงของร่างกายในขณะมีการเคลื่อนไหว แต่อย่างไรก็ตามความสามารถนี้จะลดลงในวัยผู้สูงอายุ โดยปัจจัยที่เกี่ยวข้องกับความสามารถในการทรงตัวมีอยู่ด้วยกันหลายปัจจัย เช่น การทำงานของกล้ามเนื้อ การรับข้อมูล หรือการสั่งการจากระบบประสาท รวมทั้งความสนใจในงานที่กระทำ แต่ความสามารถเหล่านี้ก็จะลดลงในผู้สูงอายุ ซึ่งวิธีการลดความเสี่ยงในการล้มของผู้สูงอายุสามารถทำได้โดยการออกกำลังกาย โดยการศึกษาที่ผ่านมาพบว่าผู้สูงอายุที่ออกกำลังกายด้วยไทเก๊กมีความสามารถในการทรงตัวเพิ่มมากขึ้น  แต่อย่างไรก็ตามยังไม่มีการศึกษาอื่นที่ทดสอบความสามารถในการทรงตัวเมื่อมีการรบกวนความสนใจ</w:t>
      </w:r>
    </w:p>
    <w:p w:rsidR="0095384C" w:rsidRPr="0024369B" w:rsidRDefault="0095384C" w:rsidP="0095384C">
      <w:pPr>
        <w:spacing w:after="0"/>
        <w:ind w:left="2127" w:hanging="2127"/>
        <w:rPr>
          <w:rFonts w:asciiTheme="majorBidi" w:hAnsiTheme="majorBidi" w:cstheme="majorBidi"/>
          <w:sz w:val="28"/>
          <w:cs/>
        </w:rPr>
      </w:pPr>
      <w:r w:rsidRPr="0024369B">
        <w:rPr>
          <w:rFonts w:asciiTheme="majorBidi" w:hAnsiTheme="majorBidi" w:cstheme="majorBidi"/>
          <w:b/>
          <w:bCs/>
          <w:sz w:val="28"/>
          <w:cs/>
        </w:rPr>
        <w:t>วัตถุประสงค์</w:t>
      </w:r>
      <w:r w:rsidRPr="0024369B">
        <w:rPr>
          <w:rFonts w:asciiTheme="majorBidi" w:hAnsiTheme="majorBidi" w:cstheme="majorBidi"/>
          <w:b/>
          <w:bCs/>
          <w:sz w:val="28"/>
        </w:rPr>
        <w:t>:</w:t>
      </w:r>
      <w:r w:rsidRPr="0024369B">
        <w:rPr>
          <w:rFonts w:asciiTheme="majorBidi" w:hAnsiTheme="majorBidi" w:cstheme="majorBidi"/>
          <w:b/>
          <w:bCs/>
          <w:sz w:val="28"/>
          <w:cs/>
        </w:rPr>
        <w:tab/>
      </w:r>
      <w:r w:rsidRPr="0024369B">
        <w:rPr>
          <w:rFonts w:asciiTheme="majorBidi" w:hAnsiTheme="majorBidi" w:cstheme="majorBidi"/>
          <w:b/>
          <w:bCs/>
          <w:sz w:val="28"/>
          <w:cs/>
        </w:rPr>
        <w:tab/>
      </w:r>
      <w:r w:rsidRPr="0024369B">
        <w:rPr>
          <w:rFonts w:asciiTheme="majorBidi" w:hAnsiTheme="majorBidi" w:cstheme="majorBidi"/>
          <w:sz w:val="28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95384C" w:rsidRPr="0024369B" w:rsidRDefault="0095384C" w:rsidP="0095384C">
      <w:pPr>
        <w:spacing w:after="0"/>
        <w:ind w:left="2127" w:hanging="2127"/>
        <w:rPr>
          <w:rFonts w:asciiTheme="majorBidi" w:hAnsiTheme="majorBidi" w:cstheme="majorBidi"/>
          <w:sz w:val="28"/>
        </w:rPr>
      </w:pPr>
      <w:r w:rsidRPr="0024369B">
        <w:rPr>
          <w:rFonts w:asciiTheme="majorBidi" w:hAnsiTheme="majorBidi" w:cstheme="majorBidi"/>
          <w:b/>
          <w:bCs/>
          <w:sz w:val="28"/>
          <w:cs/>
        </w:rPr>
        <w:t>วิธีดำเนินการ</w:t>
      </w:r>
      <w:r w:rsidRPr="0024369B">
        <w:rPr>
          <w:rFonts w:asciiTheme="majorBidi" w:hAnsiTheme="majorBidi" w:cstheme="majorBidi"/>
          <w:sz w:val="28"/>
        </w:rPr>
        <w:t>:</w:t>
      </w:r>
      <w:r w:rsidRPr="0024369B">
        <w:rPr>
          <w:rFonts w:asciiTheme="majorBidi" w:hAnsiTheme="majorBidi" w:cstheme="majorBidi"/>
          <w:sz w:val="28"/>
          <w:cs/>
        </w:rPr>
        <w:tab/>
      </w:r>
      <w:r w:rsidRPr="0024369B">
        <w:rPr>
          <w:rFonts w:asciiTheme="majorBidi" w:hAnsiTheme="majorBidi" w:cstheme="majorBidi"/>
          <w:sz w:val="28"/>
          <w:cs/>
        </w:rPr>
        <w:tab/>
        <w:t xml:space="preserve">ผู้สูงอายุเพศหญิงที่ออกกำลังกายด้วยไทเก๊กอย่างน้อย 1 ปี และผู้สูงอายุเพศหญิงที่ไม่ได้ออกกำลังกาย กลุ่มละ 25 คน โดยทุกกลุ่มจะถูกประเมินความสามารถในการทรงท่าเมื่อมีการรบกวนความสนใจด้วย </w:t>
      </w:r>
      <w:r w:rsidRPr="0024369B">
        <w:rPr>
          <w:rFonts w:asciiTheme="majorBidi" w:hAnsiTheme="majorBidi" w:cstheme="majorBidi"/>
          <w:sz w:val="28"/>
        </w:rPr>
        <w:t xml:space="preserve">Dual-task test </w:t>
      </w:r>
      <w:r w:rsidRPr="0024369B">
        <w:rPr>
          <w:rFonts w:asciiTheme="majorBidi" w:hAnsiTheme="majorBidi" w:cstheme="majorBidi"/>
          <w:sz w:val="28"/>
          <w:cs/>
        </w:rPr>
        <w:t>ทดสอบโดยการเดินเป็นระยะทาง 20 เมตร ใน 3 สถานการณ์ คือ 1) เดินด้วยความเร็วปกติ 2) เดินด้วยความเร็วปกติร่วมกับการ</w:t>
      </w:r>
      <w:proofErr w:type="spellStart"/>
      <w:r w:rsidRPr="0024369B">
        <w:rPr>
          <w:rFonts w:asciiTheme="majorBidi" w:hAnsiTheme="majorBidi" w:cstheme="majorBidi"/>
          <w:sz w:val="28"/>
          <w:cs/>
        </w:rPr>
        <w:t>คำนวน</w:t>
      </w:r>
      <w:proofErr w:type="spellEnd"/>
      <w:r w:rsidRPr="0024369B">
        <w:rPr>
          <w:rFonts w:asciiTheme="majorBidi" w:hAnsiTheme="majorBidi" w:cstheme="majorBidi"/>
          <w:sz w:val="28"/>
          <w:cs/>
        </w:rPr>
        <w:t>เลข 3) เดินด้วยความเร็วปกติร่วมกับการท่องชื่อเดือนย้อนหลัง โดยผู้วิจัยจับเวลาองการเดิน</w:t>
      </w:r>
    </w:p>
    <w:p w:rsidR="00AF0B73" w:rsidRPr="0024369B" w:rsidRDefault="0095384C" w:rsidP="00AF0B73">
      <w:pPr>
        <w:spacing w:after="0"/>
        <w:ind w:left="2127" w:hanging="2127"/>
        <w:jc w:val="both"/>
        <w:rPr>
          <w:rFonts w:asciiTheme="majorBidi" w:eastAsia="Calibri" w:hAnsiTheme="majorBidi" w:cstheme="majorBidi"/>
          <w:sz w:val="28"/>
          <w:cs/>
        </w:rPr>
      </w:pPr>
      <w:r w:rsidRPr="0024369B">
        <w:rPr>
          <w:rFonts w:asciiTheme="majorBidi" w:hAnsiTheme="majorBidi" w:cstheme="majorBidi"/>
          <w:b/>
          <w:bCs/>
          <w:sz w:val="28"/>
          <w:cs/>
        </w:rPr>
        <w:t>ผลการศึกษา</w:t>
      </w:r>
      <w:r w:rsidRPr="0024369B">
        <w:rPr>
          <w:rFonts w:asciiTheme="majorBidi" w:hAnsiTheme="majorBidi" w:cstheme="majorBidi"/>
          <w:b/>
          <w:bCs/>
          <w:sz w:val="28"/>
        </w:rPr>
        <w:t>:</w:t>
      </w:r>
      <w:r w:rsidRPr="0024369B">
        <w:rPr>
          <w:rFonts w:asciiTheme="majorBidi" w:hAnsiTheme="majorBidi" w:cstheme="majorBidi"/>
          <w:sz w:val="28"/>
        </w:rPr>
        <w:tab/>
      </w:r>
      <w:r w:rsidRPr="0024369B">
        <w:rPr>
          <w:rFonts w:asciiTheme="majorBidi" w:hAnsiTheme="majorBidi" w:cstheme="majorBidi"/>
          <w:sz w:val="28"/>
        </w:rPr>
        <w:tab/>
      </w:r>
      <w:r w:rsidR="00AF0B73" w:rsidRPr="0024369B">
        <w:rPr>
          <w:rFonts w:asciiTheme="majorBidi" w:eastAsia="Calibri" w:hAnsiTheme="majorBidi" w:cstheme="majorBidi"/>
          <w:sz w:val="28"/>
          <w:cs/>
        </w:rPr>
        <w:t xml:space="preserve">จากการศึกษา  พบว่า การทดสอบด้วยการเดินมีผลต่างเวลาเฉลี่ยเท่ากับ </w:t>
      </w:r>
      <w:r w:rsidR="00AF0B73" w:rsidRPr="0024369B">
        <w:rPr>
          <w:rFonts w:asciiTheme="majorBidi" w:eastAsia="Calibri" w:hAnsiTheme="majorBidi" w:cstheme="majorBidi"/>
          <w:sz w:val="28"/>
        </w:rPr>
        <w:t xml:space="preserve">1.33 </w:t>
      </w:r>
      <w:r w:rsidR="00AF0B73" w:rsidRPr="0024369B">
        <w:rPr>
          <w:rFonts w:asciiTheme="majorBidi" w:eastAsia="Calibri" w:hAnsiTheme="majorBidi" w:cstheme="majorBidi"/>
          <w:sz w:val="28"/>
          <w:cs/>
        </w:rPr>
        <w:t>วินาที</w:t>
      </w:r>
      <w:r w:rsidR="00AF0B73" w:rsidRPr="0024369B">
        <w:rPr>
          <w:rFonts w:asciiTheme="majorBidi" w:hAnsiTheme="majorBidi" w:cstheme="majorBidi"/>
          <w:sz w:val="28"/>
          <w:cs/>
        </w:rPr>
        <w:t xml:space="preserve"> (</w:t>
      </w:r>
      <w:r w:rsidR="00776FE0" w:rsidRPr="0024369B">
        <w:rPr>
          <w:rFonts w:asciiTheme="majorBidi" w:hAnsiTheme="majorBidi" w:cstheme="majorBidi"/>
          <w:sz w:val="28"/>
        </w:rPr>
        <w:t>95% CI 0.03</w:t>
      </w:r>
      <w:r w:rsidR="00AF0B73" w:rsidRPr="0024369B">
        <w:rPr>
          <w:rFonts w:asciiTheme="majorBidi" w:hAnsiTheme="majorBidi" w:cstheme="majorBidi"/>
          <w:sz w:val="28"/>
        </w:rPr>
        <w:t xml:space="preserve"> </w:t>
      </w:r>
      <w:r w:rsidR="00776FE0" w:rsidRPr="0024369B">
        <w:rPr>
          <w:rFonts w:asciiTheme="majorBidi" w:hAnsiTheme="majorBidi" w:cstheme="majorBidi"/>
          <w:sz w:val="28"/>
          <w:cs/>
        </w:rPr>
        <w:t>ถึง</w:t>
      </w:r>
      <w:r w:rsidR="00AF0B73" w:rsidRPr="0024369B">
        <w:rPr>
          <w:rFonts w:asciiTheme="majorBidi" w:hAnsiTheme="majorBidi" w:cstheme="majorBidi"/>
          <w:sz w:val="28"/>
        </w:rPr>
        <w:t xml:space="preserve"> 2.62</w:t>
      </w:r>
      <w:r w:rsidR="00AF0B73" w:rsidRPr="0024369B">
        <w:rPr>
          <w:rFonts w:asciiTheme="majorBidi" w:hAnsiTheme="majorBidi" w:cstheme="majorBidi"/>
          <w:sz w:val="28"/>
          <w:cs/>
        </w:rPr>
        <w:t>)</w:t>
      </w:r>
      <w:r w:rsidR="00AF0B73" w:rsidRPr="0024369B">
        <w:rPr>
          <w:rFonts w:asciiTheme="majorBidi" w:eastAsia="Calibri" w:hAnsiTheme="majorBidi" w:cstheme="majorBidi"/>
          <w:sz w:val="28"/>
          <w:cs/>
        </w:rPr>
        <w:t xml:space="preserve"> มีความแตกต่างของค่าเวลาที่ใช้ในการเดินอย่างมีนัยสำคัญทางสถิติ(</w:t>
      </w:r>
      <w:r w:rsidR="00AF0B73" w:rsidRPr="0024369B">
        <w:rPr>
          <w:rFonts w:asciiTheme="majorBidi" w:eastAsia="Calibri" w:hAnsiTheme="majorBidi" w:cstheme="majorBidi"/>
          <w:sz w:val="28"/>
        </w:rPr>
        <w:t>p = 0.04</w:t>
      </w:r>
      <w:r w:rsidR="00AF0B73" w:rsidRPr="0024369B">
        <w:rPr>
          <w:rFonts w:asciiTheme="majorBidi" w:eastAsia="Calibri" w:hAnsiTheme="majorBidi" w:cstheme="majorBidi"/>
          <w:sz w:val="28"/>
          <w:cs/>
        </w:rPr>
        <w:t xml:space="preserve">) การทดสอบด้วยการเดินร่วมกับนับเลขถอยหลังมีผลต่างค่าเฉลี่ยเวลา เท่ากับ  </w:t>
      </w:r>
      <w:r w:rsidR="00AF0B73" w:rsidRPr="0024369B">
        <w:rPr>
          <w:rFonts w:asciiTheme="majorBidi" w:eastAsia="Calibri" w:hAnsiTheme="majorBidi" w:cstheme="majorBidi"/>
          <w:sz w:val="28"/>
        </w:rPr>
        <w:t xml:space="preserve">3.02 </w:t>
      </w:r>
      <w:r w:rsidR="00AF0B73" w:rsidRPr="0024369B">
        <w:rPr>
          <w:rFonts w:asciiTheme="majorBidi" w:eastAsia="Calibri" w:hAnsiTheme="majorBidi" w:cstheme="majorBidi"/>
          <w:sz w:val="28"/>
          <w:cs/>
        </w:rPr>
        <w:t xml:space="preserve">วินาที </w:t>
      </w:r>
      <w:r w:rsidR="00AF0B73" w:rsidRPr="0024369B">
        <w:rPr>
          <w:rFonts w:asciiTheme="majorBidi" w:hAnsiTheme="majorBidi" w:cstheme="majorBidi"/>
          <w:sz w:val="28"/>
          <w:cs/>
        </w:rPr>
        <w:t>(</w:t>
      </w:r>
      <w:r w:rsidR="00AF0B73" w:rsidRPr="0024369B">
        <w:rPr>
          <w:rFonts w:asciiTheme="majorBidi" w:hAnsiTheme="majorBidi" w:cstheme="majorBidi"/>
          <w:sz w:val="28"/>
        </w:rPr>
        <w:t>95% CI 0.1</w:t>
      </w:r>
      <w:r w:rsidR="00776FE0" w:rsidRPr="0024369B">
        <w:rPr>
          <w:rFonts w:asciiTheme="majorBidi" w:hAnsiTheme="majorBidi" w:cstheme="majorBidi"/>
          <w:sz w:val="28"/>
        </w:rPr>
        <w:t>6</w:t>
      </w:r>
      <w:r w:rsidR="00AF0B73" w:rsidRPr="0024369B">
        <w:rPr>
          <w:rFonts w:asciiTheme="majorBidi" w:hAnsiTheme="majorBidi" w:cstheme="majorBidi"/>
          <w:sz w:val="28"/>
        </w:rPr>
        <w:t xml:space="preserve"> </w:t>
      </w:r>
      <w:r w:rsidR="00776FE0" w:rsidRPr="0024369B">
        <w:rPr>
          <w:rFonts w:asciiTheme="majorBidi" w:hAnsiTheme="majorBidi" w:cstheme="majorBidi"/>
          <w:sz w:val="28"/>
          <w:cs/>
        </w:rPr>
        <w:t>ถึง</w:t>
      </w:r>
      <w:r w:rsidR="00AF0B73" w:rsidRPr="0024369B">
        <w:rPr>
          <w:rFonts w:asciiTheme="majorBidi" w:hAnsiTheme="majorBidi" w:cstheme="majorBidi"/>
          <w:sz w:val="28"/>
        </w:rPr>
        <w:t xml:space="preserve"> 5.87</w:t>
      </w:r>
      <w:r w:rsidR="00AF0B73" w:rsidRPr="0024369B">
        <w:rPr>
          <w:rFonts w:asciiTheme="majorBidi" w:hAnsiTheme="majorBidi" w:cstheme="majorBidi"/>
          <w:sz w:val="28"/>
          <w:cs/>
        </w:rPr>
        <w:t>)</w:t>
      </w:r>
      <w:r w:rsidR="00AF0B73" w:rsidRPr="0024369B">
        <w:rPr>
          <w:rFonts w:asciiTheme="majorBidi" w:eastAsia="Calibri" w:hAnsiTheme="majorBidi" w:cstheme="majorBidi"/>
          <w:sz w:val="28"/>
          <w:cs/>
        </w:rPr>
        <w:t>มีความแตกต่างของค่าเวลาที่ใช้อย่างมีนัยสำคัญทางสถิติ(</w:t>
      </w:r>
      <w:r w:rsidR="00AF0B73" w:rsidRPr="0024369B">
        <w:rPr>
          <w:rFonts w:asciiTheme="majorBidi" w:eastAsia="Calibri" w:hAnsiTheme="majorBidi" w:cstheme="majorBidi"/>
          <w:sz w:val="28"/>
        </w:rPr>
        <w:t>p = 0.03</w:t>
      </w:r>
      <w:r w:rsidR="00AF0B73" w:rsidRPr="0024369B">
        <w:rPr>
          <w:rFonts w:asciiTheme="majorBidi" w:eastAsia="Calibri" w:hAnsiTheme="majorBidi" w:cstheme="majorBidi"/>
          <w:sz w:val="28"/>
          <w:cs/>
        </w:rPr>
        <w:t>) และการเดินร่วมกับการนับเดือนถอยหลัง มีผลต่าง                       ของเวลาเฉลี่ย เท่ากับ</w:t>
      </w:r>
      <w:r w:rsidR="00AF0B73" w:rsidRPr="0024369B">
        <w:rPr>
          <w:rFonts w:asciiTheme="majorBidi" w:eastAsia="Calibri" w:hAnsiTheme="majorBidi" w:cstheme="majorBidi"/>
          <w:sz w:val="28"/>
        </w:rPr>
        <w:t xml:space="preserve">3.89 </w:t>
      </w:r>
      <w:r w:rsidR="00EF2E53" w:rsidRPr="0024369B">
        <w:rPr>
          <w:rFonts w:asciiTheme="majorBidi" w:eastAsia="Calibri" w:hAnsiTheme="majorBidi" w:cstheme="majorBidi"/>
          <w:sz w:val="28"/>
          <w:cs/>
        </w:rPr>
        <w:t xml:space="preserve">วินาที </w:t>
      </w:r>
      <w:r w:rsidR="00EF2E53" w:rsidRPr="0024369B">
        <w:rPr>
          <w:rFonts w:asciiTheme="majorBidi" w:hAnsiTheme="majorBidi" w:cstheme="majorBidi"/>
          <w:sz w:val="28"/>
          <w:cs/>
        </w:rPr>
        <w:t>(</w:t>
      </w:r>
      <w:r w:rsidR="00EF2E53" w:rsidRPr="0024369B">
        <w:rPr>
          <w:rFonts w:asciiTheme="majorBidi" w:hAnsiTheme="majorBidi" w:cstheme="majorBidi"/>
          <w:sz w:val="28"/>
        </w:rPr>
        <w:t xml:space="preserve">95% CI </w:t>
      </w:r>
      <w:r w:rsidR="00776FE0" w:rsidRPr="0024369B">
        <w:rPr>
          <w:rFonts w:asciiTheme="majorBidi" w:hAnsiTheme="majorBidi" w:cstheme="majorBidi"/>
          <w:sz w:val="28"/>
        </w:rPr>
        <w:t>1.15</w:t>
      </w:r>
      <w:r w:rsidR="00EF2E53" w:rsidRPr="0024369B">
        <w:rPr>
          <w:rFonts w:asciiTheme="majorBidi" w:hAnsiTheme="majorBidi" w:cstheme="majorBidi"/>
          <w:sz w:val="28"/>
        </w:rPr>
        <w:t xml:space="preserve"> </w:t>
      </w:r>
      <w:r w:rsidR="00776FE0" w:rsidRPr="0024369B">
        <w:rPr>
          <w:rFonts w:asciiTheme="majorBidi" w:hAnsiTheme="majorBidi" w:cstheme="majorBidi"/>
          <w:sz w:val="28"/>
          <w:cs/>
        </w:rPr>
        <w:t>ถึง</w:t>
      </w:r>
      <w:r w:rsidR="00EF2E53" w:rsidRPr="0024369B">
        <w:rPr>
          <w:rFonts w:asciiTheme="majorBidi" w:hAnsiTheme="majorBidi" w:cstheme="majorBidi"/>
          <w:sz w:val="28"/>
        </w:rPr>
        <w:t xml:space="preserve"> 6.62</w:t>
      </w:r>
      <w:r w:rsidR="00EF2E53" w:rsidRPr="0024369B">
        <w:rPr>
          <w:rFonts w:asciiTheme="majorBidi" w:hAnsiTheme="majorBidi" w:cstheme="majorBidi"/>
          <w:sz w:val="28"/>
          <w:cs/>
        </w:rPr>
        <w:t>)</w:t>
      </w:r>
      <w:r w:rsidR="00AF0B73" w:rsidRPr="0024369B">
        <w:rPr>
          <w:rFonts w:asciiTheme="majorBidi" w:eastAsia="Calibri" w:hAnsiTheme="majorBidi" w:cstheme="majorBidi"/>
          <w:sz w:val="28"/>
          <w:cs/>
        </w:rPr>
        <w:t>มีความแตกต่างของค่าเวลาที่ใช้อย่างมีนัยสำคัญทางสถิติ (</w:t>
      </w:r>
      <w:r w:rsidR="00AF0B73" w:rsidRPr="0024369B">
        <w:rPr>
          <w:rFonts w:asciiTheme="majorBidi" w:eastAsia="Calibri" w:hAnsiTheme="majorBidi" w:cstheme="majorBidi"/>
          <w:sz w:val="28"/>
        </w:rPr>
        <w:t>p = 0.006</w:t>
      </w:r>
      <w:r w:rsidR="00AF0B73" w:rsidRPr="0024369B">
        <w:rPr>
          <w:rFonts w:asciiTheme="majorBidi" w:eastAsia="Calibri" w:hAnsiTheme="majorBidi" w:cstheme="majorBidi"/>
          <w:sz w:val="28"/>
          <w:cs/>
        </w:rPr>
        <w:t>)</w:t>
      </w:r>
    </w:p>
    <w:p w:rsidR="00AF0B73" w:rsidRPr="0024369B" w:rsidRDefault="00AF0B73" w:rsidP="00AF0B73">
      <w:pPr>
        <w:spacing w:after="0"/>
        <w:ind w:left="2127" w:hanging="2127"/>
        <w:rPr>
          <w:rFonts w:asciiTheme="majorBidi" w:eastAsia="Calibri" w:hAnsiTheme="majorBidi" w:cstheme="majorBidi"/>
          <w:sz w:val="28"/>
        </w:rPr>
      </w:pPr>
      <w:r w:rsidRPr="0024369B">
        <w:rPr>
          <w:rFonts w:asciiTheme="majorBidi" w:eastAsia="Calibri" w:hAnsiTheme="majorBidi" w:cstheme="majorBidi"/>
          <w:b/>
          <w:bCs/>
          <w:sz w:val="28"/>
          <w:cs/>
        </w:rPr>
        <w:t>สรุปผลการศึกษา</w:t>
      </w:r>
      <w:r w:rsidRPr="0024369B">
        <w:rPr>
          <w:rFonts w:asciiTheme="majorBidi" w:eastAsia="Calibri" w:hAnsiTheme="majorBidi" w:cstheme="majorBidi"/>
          <w:sz w:val="28"/>
        </w:rPr>
        <w:t>:</w:t>
      </w:r>
      <w:r w:rsidRPr="0024369B">
        <w:rPr>
          <w:rFonts w:asciiTheme="majorBidi" w:hAnsiTheme="majorBidi" w:cstheme="majorBidi"/>
          <w:sz w:val="28"/>
          <w:cs/>
        </w:rPr>
        <w:tab/>
      </w:r>
      <w:r w:rsidRPr="0024369B">
        <w:rPr>
          <w:rFonts w:asciiTheme="majorBidi" w:eastAsia="Calibri" w:hAnsiTheme="majorBidi" w:cstheme="majorBidi"/>
          <w:sz w:val="28"/>
          <w:cs/>
        </w:rPr>
        <w:t>ยังไม่สามารถสรุปได้ว่าการออกกำลังกายด้วยไทเก๊กมีผลต่อการเพิ่มความสามารถในการรักษาการทรงตัวในขณะเดินเมื่อมีการรบกวนความสนใจจากการทำกิจกรรมหลายอย่าง</w:t>
      </w:r>
      <w:r w:rsidRPr="0024369B">
        <w:rPr>
          <w:rFonts w:asciiTheme="majorBidi" w:hAnsiTheme="majorBidi" w:cstheme="majorBidi"/>
          <w:sz w:val="28"/>
          <w:cs/>
        </w:rPr>
        <w:t>พร้อม</w:t>
      </w:r>
      <w:r w:rsidRPr="0024369B">
        <w:rPr>
          <w:rFonts w:asciiTheme="majorBidi" w:eastAsia="Calibri" w:hAnsiTheme="majorBidi" w:cstheme="majorBidi"/>
          <w:sz w:val="28"/>
          <w:cs/>
        </w:rPr>
        <w:t>กัน แต่อย่างไรก็ตามไทเก๊กน่าจะเป็นอีกทางเลือกหนึ่งของการออกกำลังกายในผู้สูงอายุที่ช่วยส่งเสริมความสามารถในการรักษาการทรงตัวในขณะเดินเมื่อมี</w:t>
      </w:r>
      <w:r w:rsidRPr="0024369B">
        <w:rPr>
          <w:rFonts w:asciiTheme="majorBidi" w:hAnsiTheme="majorBidi" w:cstheme="majorBidi"/>
          <w:sz w:val="28"/>
          <w:cs/>
        </w:rPr>
        <w:t>ก</w:t>
      </w:r>
      <w:r w:rsidRPr="0024369B">
        <w:rPr>
          <w:rFonts w:asciiTheme="majorBidi" w:eastAsia="Calibri" w:hAnsiTheme="majorBidi" w:cstheme="majorBidi"/>
          <w:sz w:val="28"/>
          <w:cs/>
        </w:rPr>
        <w:t>ารรบกวนความสนใจ และช่วยลดปัจจัย</w:t>
      </w:r>
      <w:r w:rsidR="00A66AD3" w:rsidRPr="0024369B">
        <w:rPr>
          <w:rFonts w:asciiTheme="majorBidi" w:eastAsia="Calibri" w:hAnsiTheme="majorBidi" w:cstheme="majorBidi"/>
          <w:sz w:val="28"/>
          <w:cs/>
        </w:rPr>
        <w:t>เสี่ยงในการหกล้มของผู้สูงอายุ</w:t>
      </w:r>
    </w:p>
    <w:p w:rsidR="00AF0B73" w:rsidRPr="0024369B" w:rsidRDefault="00AF0B73" w:rsidP="00AF0B73">
      <w:pPr>
        <w:spacing w:after="0"/>
        <w:ind w:left="2127" w:hanging="2127"/>
        <w:jc w:val="both"/>
        <w:rPr>
          <w:rFonts w:asciiTheme="majorBidi" w:eastAsia="Calibri" w:hAnsiTheme="majorBidi" w:cstheme="majorBidi"/>
          <w:sz w:val="28"/>
          <w:cs/>
        </w:rPr>
      </w:pPr>
      <w:r w:rsidRPr="0024369B">
        <w:rPr>
          <w:rFonts w:asciiTheme="majorBidi" w:eastAsia="Calibri" w:hAnsiTheme="majorBidi" w:cstheme="majorBidi"/>
          <w:b/>
          <w:bCs/>
          <w:sz w:val="28"/>
          <w:cs/>
        </w:rPr>
        <w:lastRenderedPageBreak/>
        <w:t>คำสำคัญ</w:t>
      </w:r>
      <w:r w:rsidRPr="0024369B">
        <w:rPr>
          <w:rFonts w:asciiTheme="majorBidi" w:eastAsia="Calibri" w:hAnsiTheme="majorBidi" w:cstheme="majorBidi"/>
          <w:sz w:val="28"/>
        </w:rPr>
        <w:t xml:space="preserve">:        </w:t>
      </w:r>
      <w:r w:rsidR="0024369B">
        <w:rPr>
          <w:rFonts w:asciiTheme="majorBidi" w:eastAsia="Calibri" w:hAnsiTheme="majorBidi" w:cstheme="majorBidi"/>
          <w:sz w:val="28"/>
        </w:rPr>
        <w:tab/>
      </w:r>
      <w:r w:rsidRPr="0024369B">
        <w:rPr>
          <w:rFonts w:asciiTheme="majorBidi" w:eastAsia="Calibri" w:hAnsiTheme="majorBidi" w:cstheme="majorBidi"/>
          <w:sz w:val="28"/>
        </w:rPr>
        <w:t xml:space="preserve">   </w:t>
      </w:r>
      <w:r w:rsidRPr="0024369B">
        <w:rPr>
          <w:rFonts w:asciiTheme="majorBidi" w:eastAsia="Calibri" w:hAnsiTheme="majorBidi" w:cstheme="majorBidi"/>
          <w:sz w:val="28"/>
          <w:cs/>
        </w:rPr>
        <w:t>ผู้สูงอายุ, การทรงตัว, ความสนใจ, ไทเก๊ก</w:t>
      </w:r>
    </w:p>
    <w:p w:rsidR="00AF0B73" w:rsidRPr="0024369B" w:rsidRDefault="00AF0B73" w:rsidP="00AF0B73">
      <w:pPr>
        <w:spacing w:after="0"/>
        <w:jc w:val="both"/>
        <w:rPr>
          <w:rFonts w:asciiTheme="majorBidi" w:eastAsia="Calibri" w:hAnsiTheme="majorBidi" w:cstheme="majorBidi"/>
          <w:sz w:val="28"/>
        </w:rPr>
      </w:pPr>
    </w:p>
    <w:p w:rsidR="00B0351F" w:rsidRPr="0024369B" w:rsidRDefault="00B0351F">
      <w:pPr>
        <w:rPr>
          <w:rFonts w:asciiTheme="majorBidi" w:hAnsiTheme="majorBidi" w:cstheme="majorBidi"/>
          <w:sz w:val="28"/>
        </w:rPr>
      </w:pPr>
    </w:p>
    <w:sectPr w:rsidR="00B0351F" w:rsidRPr="0024369B" w:rsidSect="00B03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5384C"/>
    <w:rsid w:val="0024369B"/>
    <w:rsid w:val="002453A4"/>
    <w:rsid w:val="00655681"/>
    <w:rsid w:val="006565A7"/>
    <w:rsid w:val="00776FE0"/>
    <w:rsid w:val="0095384C"/>
    <w:rsid w:val="00985B2E"/>
    <w:rsid w:val="00A66AD3"/>
    <w:rsid w:val="00AF0B73"/>
    <w:rsid w:val="00B0351F"/>
    <w:rsid w:val="00EF2E53"/>
    <w:rsid w:val="00EF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2013-07-20T09:57:00Z</dcterms:created>
  <dcterms:modified xsi:type="dcterms:W3CDTF">2013-07-20T10:45:00Z</dcterms:modified>
</cp:coreProperties>
</file>