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4B" w:rsidRDefault="00DD0659" w:rsidP="00184E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B3D67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การศึกษา</w:t>
      </w:r>
      <w:r w:rsidR="00E8394B">
        <w:rPr>
          <w:rFonts w:asciiTheme="majorBidi" w:hAnsiTheme="majorBidi" w:cstheme="majorBidi" w:hint="cs"/>
          <w:b/>
          <w:bCs/>
          <w:sz w:val="32"/>
          <w:szCs w:val="32"/>
          <w:cs/>
        </w:rPr>
        <w:t>ภาวะแทรกซ้อนของโรคเบาหวานแบบเฉียบพลัน</w:t>
      </w:r>
    </w:p>
    <w:p w:rsidR="00E74B09" w:rsidRDefault="00E8394B" w:rsidP="00184E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ของผู้ป่วยที่มารับการรักษาประจำที่โรงพยาบาลเปรียบเทียบผู้ป่วยถูกส่งต่อมาจาก </w:t>
      </w:r>
      <w:r>
        <w:rPr>
          <w:rFonts w:asciiTheme="majorBidi" w:hAnsiTheme="majorBidi" w:cstheme="majorBidi"/>
          <w:b/>
          <w:bCs/>
          <w:sz w:val="32"/>
          <w:szCs w:val="32"/>
        </w:rPr>
        <w:t>PCU</w:t>
      </w:r>
    </w:p>
    <w:p w:rsidR="00184E3F" w:rsidRDefault="00184E3F" w:rsidP="00184E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อ้อนจันทร์   คงศิลป์</w:t>
      </w:r>
      <w:r>
        <w:rPr>
          <w:rFonts w:asciiTheme="majorBidi" w:hAnsiTheme="majorBidi" w:cstheme="majorBidi"/>
          <w:b/>
          <w:bCs/>
          <w:sz w:val="32"/>
          <w:szCs w:val="32"/>
        </w:rPr>
        <w:t>*</w:t>
      </w:r>
      <w:r w:rsidRPr="00184E3F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1</w:t>
      </w:r>
    </w:p>
    <w:p w:rsidR="00184E3F" w:rsidRPr="00DB3D67" w:rsidRDefault="00184E3F" w:rsidP="00184E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A828C6" w:rsidRPr="00DB3D67" w:rsidRDefault="00DD0659" w:rsidP="00E83F7A">
      <w:pPr>
        <w:spacing w:after="1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b/>
          <w:bCs/>
          <w:sz w:val="28"/>
          <w:cs/>
        </w:rPr>
        <w:t>บทคัดย่อ</w:t>
      </w:r>
    </w:p>
    <w:p w:rsidR="00FD6907" w:rsidRPr="00DB3D67" w:rsidRDefault="00DD0659" w:rsidP="001B1C7B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การศึกษา</w:t>
      </w:r>
      <w:r w:rsidR="00B83EEE">
        <w:rPr>
          <w:rFonts w:asciiTheme="majorBidi" w:hAnsiTheme="majorBidi" w:cstheme="majorBidi" w:hint="cs"/>
          <w:sz w:val="28"/>
          <w:cs/>
        </w:rPr>
        <w:t>ภาวะแทรกซ้อนของโรคเบาหวานแบบเฉียบพลัน</w:t>
      </w:r>
      <w:r w:rsidRPr="00DB3D67">
        <w:rPr>
          <w:rFonts w:asciiTheme="majorBidi" w:hAnsiTheme="majorBidi" w:cstheme="majorBidi" w:hint="cs"/>
          <w:sz w:val="28"/>
          <w:cs/>
        </w:rPr>
        <w:t>ใน</w:t>
      </w:r>
      <w:r w:rsidR="00722102" w:rsidRPr="00DB3D67">
        <w:rPr>
          <w:rFonts w:asciiTheme="majorBidi" w:hAnsiTheme="majorBidi" w:cstheme="majorBidi" w:hint="cs"/>
          <w:sz w:val="28"/>
          <w:cs/>
        </w:rPr>
        <w:t xml:space="preserve">ผู้ป่วยโรคเบาหวานของโรงพยาบาลในสังกัดกระทรวงสาธารณสุขและโรงพยาบาลในสังกัดกรุงเทพมหานครปี </w:t>
      </w:r>
      <w:r w:rsidR="00722102" w:rsidRPr="00DB3D67">
        <w:rPr>
          <w:rFonts w:asciiTheme="majorBidi" w:hAnsiTheme="majorBidi" w:cstheme="majorBidi"/>
          <w:sz w:val="28"/>
        </w:rPr>
        <w:t xml:space="preserve">2555 </w:t>
      </w:r>
      <w:r w:rsidRPr="00DB3D67">
        <w:rPr>
          <w:rFonts w:asciiTheme="majorBidi" w:hAnsiTheme="majorBidi" w:cstheme="majorBidi" w:hint="cs"/>
          <w:sz w:val="28"/>
          <w:cs/>
        </w:rPr>
        <w:t xml:space="preserve"> มีวัตถุประสงค์เพื่อ</w:t>
      </w:r>
      <w:r w:rsidR="00722102" w:rsidRPr="00DB3D67">
        <w:rPr>
          <w:rFonts w:asciiTheme="majorBidi" w:hAnsiTheme="majorBidi" w:cstheme="majorBidi" w:hint="cs"/>
          <w:sz w:val="28"/>
          <w:cs/>
        </w:rPr>
        <w:t>ศึกษาภาวะแทรกซ้อน</w:t>
      </w:r>
      <w:r w:rsidR="00B83EEE">
        <w:rPr>
          <w:rFonts w:asciiTheme="majorBidi" w:hAnsiTheme="majorBidi" w:cstheme="majorBidi" w:hint="cs"/>
          <w:sz w:val="28"/>
          <w:cs/>
        </w:rPr>
        <w:t>ของโรคเบาหวานของ</w:t>
      </w:r>
      <w:r w:rsidR="00722102" w:rsidRPr="00DB3D67">
        <w:rPr>
          <w:rFonts w:asciiTheme="majorBidi" w:hAnsiTheme="majorBidi" w:cstheme="majorBidi" w:hint="cs"/>
          <w:sz w:val="28"/>
          <w:cs/>
        </w:rPr>
        <w:t xml:space="preserve">ผู้ป่วยที่มารักษาประจำที่โรงพยาบาล </w:t>
      </w:r>
      <w:r w:rsidRPr="00DB3D67">
        <w:rPr>
          <w:rFonts w:asciiTheme="majorBidi" w:hAnsiTheme="majorBidi" w:cstheme="majorBidi" w:hint="cs"/>
          <w:sz w:val="28"/>
          <w:cs/>
        </w:rPr>
        <w:t>เปรียบเทียบกับ</w:t>
      </w:r>
      <w:r w:rsidR="00722102" w:rsidRPr="00DB3D67">
        <w:rPr>
          <w:rFonts w:asciiTheme="majorBidi" w:hAnsiTheme="majorBidi" w:cstheme="majorBidi" w:hint="cs"/>
          <w:sz w:val="28"/>
          <w:cs/>
        </w:rPr>
        <w:t xml:space="preserve">ผู้ป่วยถูกส่งต่อมาจาก </w:t>
      </w:r>
      <w:r w:rsidR="00722102" w:rsidRPr="00DB3D67">
        <w:rPr>
          <w:rFonts w:asciiTheme="majorBidi" w:hAnsiTheme="majorBidi" w:cstheme="majorBidi"/>
          <w:sz w:val="28"/>
        </w:rPr>
        <w:t>PCU</w:t>
      </w:r>
      <w:r w:rsidRPr="00DB3D67">
        <w:rPr>
          <w:rFonts w:asciiTheme="majorBidi" w:hAnsiTheme="majorBidi" w:cstheme="majorBidi" w:hint="cs"/>
          <w:sz w:val="28"/>
          <w:cs/>
        </w:rPr>
        <w:t xml:space="preserve">  </w:t>
      </w:r>
      <w:r w:rsidR="001B1C7B" w:rsidRPr="00DB3D67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FD6907" w:rsidRPr="00DB3D67">
        <w:rPr>
          <w:rFonts w:asciiTheme="majorBidi" w:hAnsiTheme="majorBidi" w:cstheme="majorBidi" w:hint="cs"/>
          <w:sz w:val="28"/>
          <w:cs/>
        </w:rPr>
        <w:t xml:space="preserve">ผลปรากฏว่า  </w:t>
      </w:r>
      <w:r w:rsidR="00D46CA9" w:rsidRPr="00DB3D67">
        <w:rPr>
          <w:rFonts w:asciiTheme="majorBidi" w:hAnsiTheme="majorBidi" w:cstheme="majorBidi" w:hint="cs"/>
          <w:sz w:val="28"/>
          <w:cs/>
        </w:rPr>
        <w:t xml:space="preserve">ผู้ป่วยที่ถูกส่งต่อมาจาก </w:t>
      </w:r>
      <w:r w:rsidR="00D46CA9" w:rsidRPr="00DB3D67">
        <w:rPr>
          <w:rFonts w:asciiTheme="majorBidi" w:hAnsiTheme="majorBidi" w:cstheme="majorBidi"/>
          <w:sz w:val="28"/>
        </w:rPr>
        <w:t xml:space="preserve">PCU  </w:t>
      </w:r>
      <w:r w:rsidR="00B83EEE">
        <w:rPr>
          <w:rFonts w:asciiTheme="majorBidi" w:hAnsiTheme="majorBidi" w:cstheme="majorBidi" w:hint="cs"/>
          <w:sz w:val="28"/>
          <w:cs/>
        </w:rPr>
        <w:t>มีการเกิดภาวะแทรกซ้อนของโรคเบาหวาน</w:t>
      </w:r>
      <w:r w:rsidR="00D46CA9" w:rsidRPr="00DB3D67">
        <w:rPr>
          <w:rFonts w:asciiTheme="majorBidi" w:hAnsiTheme="majorBidi" w:cstheme="majorBidi" w:hint="cs"/>
          <w:sz w:val="28"/>
          <w:cs/>
        </w:rPr>
        <w:t>มากกว่าเมื่อเปรียบเทียบกับผู้ป่วยที่มารักษาประจำที่โรงพยาบ</w:t>
      </w:r>
      <w:r w:rsidR="00FD6907" w:rsidRPr="00DB3D67">
        <w:rPr>
          <w:rFonts w:asciiTheme="majorBidi" w:hAnsiTheme="majorBidi" w:cstheme="majorBidi" w:hint="cs"/>
          <w:sz w:val="28"/>
          <w:cs/>
        </w:rPr>
        <w:t>า</w:t>
      </w:r>
      <w:r w:rsidR="00D46CA9" w:rsidRPr="00DB3D67">
        <w:rPr>
          <w:rFonts w:asciiTheme="majorBidi" w:hAnsiTheme="majorBidi" w:cstheme="majorBidi" w:hint="cs"/>
          <w:sz w:val="28"/>
          <w:cs/>
        </w:rPr>
        <w:t xml:space="preserve">ล </w:t>
      </w:r>
      <w:r w:rsidR="00FD6907" w:rsidRPr="00DB3D67">
        <w:rPr>
          <w:rFonts w:asciiTheme="majorBidi" w:hAnsiTheme="majorBidi" w:cstheme="majorBidi" w:hint="cs"/>
          <w:sz w:val="28"/>
          <w:cs/>
        </w:rPr>
        <w:t xml:space="preserve"> แต่เป็นความแตกต่างที่น้อยมาก ดังนั้น จึงไม่สามารถบอกได้ว่า</w:t>
      </w:r>
      <w:r w:rsidR="00AE7876" w:rsidRPr="00DB3D67">
        <w:rPr>
          <w:rFonts w:asciiTheme="majorBidi" w:hAnsiTheme="majorBidi" w:cstheme="majorBidi" w:hint="cs"/>
          <w:sz w:val="28"/>
          <w:cs/>
        </w:rPr>
        <w:t xml:space="preserve">ผู้ป่วยที่รักษาที่ </w:t>
      </w:r>
      <w:r w:rsidR="00AE7876" w:rsidRPr="00DB3D67">
        <w:rPr>
          <w:rFonts w:asciiTheme="majorBidi" w:hAnsiTheme="majorBidi" w:cstheme="majorBidi"/>
          <w:sz w:val="28"/>
        </w:rPr>
        <w:t xml:space="preserve">PCU </w:t>
      </w:r>
      <w:r w:rsidR="00AE7876" w:rsidRPr="00DB3D67">
        <w:rPr>
          <w:rFonts w:asciiTheme="majorBidi" w:hAnsiTheme="majorBidi" w:cstheme="majorBidi" w:hint="cs"/>
          <w:sz w:val="28"/>
          <w:cs/>
        </w:rPr>
        <w:t>มีโอกาสเกิดภาวะแทรกซ้อน</w:t>
      </w:r>
      <w:r w:rsidR="00B83EEE">
        <w:rPr>
          <w:rFonts w:asciiTheme="majorBidi" w:hAnsiTheme="majorBidi" w:cstheme="majorBidi" w:hint="cs"/>
          <w:sz w:val="28"/>
          <w:cs/>
        </w:rPr>
        <w:t>ของโรคเบาหวานแบบเฉียบพลัน</w:t>
      </w:r>
      <w:r w:rsidR="00AE7876" w:rsidRPr="00DB3D67">
        <w:rPr>
          <w:rFonts w:asciiTheme="majorBidi" w:hAnsiTheme="majorBidi" w:cstheme="majorBidi" w:hint="cs"/>
          <w:sz w:val="28"/>
          <w:cs/>
        </w:rPr>
        <w:t xml:space="preserve"> มากกว่าผู้ป่วยที่รักษาประจำที่โรงพยาบาล</w:t>
      </w:r>
      <w:r w:rsidR="00FD6907" w:rsidRPr="00DB3D67">
        <w:rPr>
          <w:rFonts w:asciiTheme="majorBidi" w:hAnsiTheme="majorBidi" w:cstheme="majorBidi" w:hint="cs"/>
          <w:sz w:val="28"/>
          <w:cs/>
        </w:rPr>
        <w:t xml:space="preserve"> </w:t>
      </w:r>
    </w:p>
    <w:p w:rsidR="00B25F2F" w:rsidRPr="00672837" w:rsidRDefault="00B25F2F" w:rsidP="00A828C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cs/>
        </w:rPr>
      </w:pPr>
    </w:p>
    <w:p w:rsidR="006B2341" w:rsidRPr="00DB3D67" w:rsidRDefault="009F5BA3" w:rsidP="00E83F7A">
      <w:pPr>
        <w:spacing w:after="1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b/>
          <w:bCs/>
          <w:sz w:val="28"/>
          <w:cs/>
        </w:rPr>
        <w:t>บทนำ</w:t>
      </w:r>
    </w:p>
    <w:p w:rsidR="000F27E7" w:rsidRPr="00DB3D67" w:rsidRDefault="00CE37BE" w:rsidP="00C448E7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/>
          <w:sz w:val="28"/>
          <w:cs/>
        </w:rPr>
        <w:t>โรคเบาหวาน</w:t>
      </w:r>
      <w:r w:rsidR="008E6805" w:rsidRPr="00DB3D67">
        <w:rPr>
          <w:rFonts w:asciiTheme="majorBidi" w:hAnsiTheme="majorBidi" w:cstheme="majorBidi" w:hint="cs"/>
          <w:sz w:val="28"/>
          <w:cs/>
        </w:rPr>
        <w:t xml:space="preserve">เกิดจากความผิดปกติในการหลั่งฮอร์โมนอินซูลินจากตับอ่อน มีผลทำให้ระดับน้ำตาลในเลือดสูงกว่าปกติ เป็นโรคที่ไม่สามารถรักษาให้หายขาดได้ อัตราความชุกของโรคเบาหวานมีแนวโน้มเพิ่มขึ้นอย่างรวดเร็ว ก่อให้เกิดปัญหาสาธารณสุขมากมาย </w:t>
      </w:r>
      <w:r w:rsidR="00CC6238" w:rsidRPr="00DB3D67">
        <w:rPr>
          <w:rFonts w:asciiTheme="majorBidi" w:hAnsiTheme="majorBidi" w:cstheme="majorBidi" w:hint="cs"/>
          <w:sz w:val="28"/>
          <w:cs/>
        </w:rPr>
        <w:t xml:space="preserve"> ทั้ง</w:t>
      </w:r>
      <w:r w:rsidR="008E6805" w:rsidRPr="00DB3D67">
        <w:rPr>
          <w:rFonts w:asciiTheme="majorBidi" w:hAnsiTheme="majorBidi" w:cstheme="majorBidi" w:hint="cs"/>
          <w:sz w:val="28"/>
          <w:cs/>
        </w:rPr>
        <w:t xml:space="preserve">ปัญหาการควบคุมระดับน้ำตาลไม่ได้ ทำให้เกิดโรคแทรกซ้อนต่างๆ </w:t>
      </w:r>
      <w:r w:rsidR="00CC6238" w:rsidRPr="00DB3D67">
        <w:rPr>
          <w:rFonts w:asciiTheme="majorBidi" w:hAnsiTheme="majorBidi" w:cstheme="majorBidi" w:hint="cs"/>
          <w:sz w:val="28"/>
          <w:cs/>
        </w:rPr>
        <w:t>ปัญหาความแออัดของผู้ป่วยโรคเรื้อรังในโรงพยาบาล</w:t>
      </w:r>
      <w:r w:rsidR="008E1DF3" w:rsidRPr="00DB3D67">
        <w:rPr>
          <w:rFonts w:asciiTheme="majorBidi" w:hAnsiTheme="majorBidi" w:cstheme="majorBidi" w:hint="cs"/>
          <w:sz w:val="28"/>
          <w:cs/>
        </w:rPr>
        <w:t xml:space="preserve"> </w:t>
      </w:r>
      <w:r w:rsidR="00C448E7" w:rsidRPr="00DB3D67">
        <w:rPr>
          <w:rFonts w:asciiTheme="majorBidi" w:hAnsiTheme="majorBidi" w:cstheme="majorBidi" w:hint="cs"/>
          <w:sz w:val="28"/>
          <w:cs/>
        </w:rPr>
        <w:t xml:space="preserve"> ซึ่ง</w:t>
      </w:r>
      <w:r w:rsidR="00CC6238" w:rsidRPr="00DB3D67">
        <w:rPr>
          <w:rFonts w:asciiTheme="majorBidi" w:hAnsiTheme="majorBidi" w:cstheme="majorBidi" w:hint="cs"/>
          <w:sz w:val="28"/>
          <w:cs/>
        </w:rPr>
        <w:t xml:space="preserve">ถึงแม้จะมีนโยบายลดความแออัดของผู้ป่วยโรคเรื้อรังที่มารักษาที่โรงพยาบาล โดยการให้บริการที่ </w:t>
      </w:r>
      <w:r w:rsidR="00CC6238" w:rsidRPr="00DB3D67">
        <w:rPr>
          <w:rFonts w:asciiTheme="majorBidi" w:hAnsiTheme="majorBidi" w:cstheme="majorBidi"/>
          <w:sz w:val="28"/>
        </w:rPr>
        <w:t xml:space="preserve">PCU </w:t>
      </w:r>
      <w:r w:rsidR="00CC6238" w:rsidRPr="00DB3D67">
        <w:rPr>
          <w:rFonts w:asciiTheme="majorBidi" w:hAnsiTheme="majorBidi" w:cstheme="majorBidi" w:hint="cs"/>
          <w:sz w:val="28"/>
          <w:cs/>
        </w:rPr>
        <w:t xml:space="preserve"> แต่</w:t>
      </w:r>
      <w:r w:rsidR="00C448E7" w:rsidRPr="00DB3D67">
        <w:rPr>
          <w:rFonts w:asciiTheme="majorBidi" w:hAnsiTheme="majorBidi" w:cstheme="majorBidi" w:hint="cs"/>
          <w:sz w:val="28"/>
          <w:cs/>
        </w:rPr>
        <w:t xml:space="preserve">พบว่ายังไม่ผู้ป่วยจำนวนมากไม่ยอมไปรักษาที่ </w:t>
      </w:r>
      <w:r w:rsidR="00C448E7" w:rsidRPr="00DB3D67">
        <w:rPr>
          <w:rFonts w:asciiTheme="majorBidi" w:hAnsiTheme="majorBidi" w:cstheme="majorBidi"/>
          <w:sz w:val="28"/>
        </w:rPr>
        <w:t xml:space="preserve">PCU </w:t>
      </w:r>
      <w:r w:rsidR="00C448E7" w:rsidRPr="00DB3D67">
        <w:rPr>
          <w:rFonts w:asciiTheme="majorBidi" w:hAnsiTheme="majorBidi" w:cstheme="majorBidi" w:hint="cs"/>
          <w:sz w:val="28"/>
          <w:cs/>
        </w:rPr>
        <w:t xml:space="preserve">เนื่องจากความไม่เท่าเทียมในเรื่องคุณภาพการให้บริการ </w:t>
      </w:r>
    </w:p>
    <w:p w:rsidR="000861F4" w:rsidRPr="00DB3D67" w:rsidRDefault="00C448E7" w:rsidP="00C448E7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 xml:space="preserve"> </w:t>
      </w:r>
      <w:r w:rsidR="00F21412" w:rsidRPr="00DB3D67">
        <w:rPr>
          <w:rFonts w:asciiTheme="majorBidi" w:hAnsiTheme="majorBidi" w:cstheme="majorBidi" w:hint="cs"/>
          <w:sz w:val="28"/>
          <w:cs/>
        </w:rPr>
        <w:t>การศึกษา</w:t>
      </w:r>
      <w:r w:rsidR="00643D19" w:rsidRPr="00DB3D67">
        <w:rPr>
          <w:rFonts w:asciiTheme="majorBidi" w:hAnsiTheme="majorBidi" w:cstheme="majorBidi" w:hint="cs"/>
          <w:sz w:val="28"/>
          <w:cs/>
        </w:rPr>
        <w:t>นี้เป็นการศึกษา</w:t>
      </w:r>
      <w:r w:rsidR="00F21412" w:rsidRPr="00DB3D67">
        <w:rPr>
          <w:rFonts w:asciiTheme="majorBidi" w:hAnsiTheme="majorBidi" w:cstheme="majorBidi" w:hint="cs"/>
          <w:sz w:val="28"/>
          <w:cs/>
        </w:rPr>
        <w:t>เพื่อ</w:t>
      </w:r>
      <w:r w:rsidR="00722CB2" w:rsidRPr="00DB3D67">
        <w:rPr>
          <w:rFonts w:asciiTheme="majorBidi" w:hAnsiTheme="majorBidi" w:cstheme="majorBidi"/>
          <w:sz w:val="28"/>
          <w:cs/>
        </w:rPr>
        <w:t>ต้องการเปรียบเทียบผลการ</w:t>
      </w:r>
      <w:r w:rsidR="00F21412" w:rsidRPr="00DB3D67">
        <w:rPr>
          <w:rFonts w:asciiTheme="majorBidi" w:hAnsiTheme="majorBidi" w:cstheme="majorBidi" w:hint="cs"/>
          <w:sz w:val="28"/>
          <w:cs/>
        </w:rPr>
        <w:t>เกิดโรคแทรกซ้อนในผู้ป่วยโรคเบาหวาน</w:t>
      </w:r>
      <w:r w:rsidR="009E6F69" w:rsidRPr="00DB3D67">
        <w:rPr>
          <w:rFonts w:asciiTheme="majorBidi" w:hAnsiTheme="majorBidi" w:cstheme="majorBidi" w:hint="cs"/>
          <w:sz w:val="28"/>
          <w:cs/>
        </w:rPr>
        <w:t xml:space="preserve">ที่มารักษาที่โรงพยาบาล และผู้ป่วยที่ถูกส่งต่อมาจาก </w:t>
      </w:r>
      <w:r w:rsidR="009E6F69" w:rsidRPr="00DB3D67">
        <w:rPr>
          <w:rFonts w:asciiTheme="majorBidi" w:hAnsiTheme="majorBidi" w:cstheme="majorBidi"/>
          <w:sz w:val="28"/>
        </w:rPr>
        <w:t xml:space="preserve">PCU </w:t>
      </w:r>
      <w:r w:rsidR="00F21412" w:rsidRPr="00DB3D67">
        <w:rPr>
          <w:rFonts w:asciiTheme="majorBidi" w:hAnsiTheme="majorBidi" w:cstheme="majorBidi" w:hint="cs"/>
          <w:sz w:val="28"/>
          <w:cs/>
        </w:rPr>
        <w:t xml:space="preserve">  </w:t>
      </w:r>
      <w:r w:rsidR="00722CB2" w:rsidRPr="00DB3D67">
        <w:rPr>
          <w:rFonts w:asciiTheme="majorBidi" w:hAnsiTheme="majorBidi" w:cstheme="majorBidi"/>
          <w:sz w:val="28"/>
          <w:cs/>
        </w:rPr>
        <w:t>ประเมินการดูแลรักษาผู้ป่วยจากเวชระเบียนผู้ป่วยตามเกณฑ์มาตรฐานของหน่วยบริการในเครือข่ายหลักประกันสุขภาพถ้วนหน้า</w:t>
      </w:r>
      <w:r w:rsidR="003D72CF" w:rsidRPr="00DB3D67">
        <w:rPr>
          <w:rFonts w:asciiTheme="majorBidi" w:hAnsiTheme="majorBidi" w:cstheme="majorBidi"/>
          <w:sz w:val="28"/>
        </w:rPr>
        <w:t xml:space="preserve">  </w:t>
      </w:r>
      <w:r w:rsidR="00722CB2" w:rsidRPr="00DB3D67">
        <w:rPr>
          <w:rFonts w:asciiTheme="majorBidi" w:hAnsiTheme="majorBidi" w:cstheme="majorBidi"/>
          <w:sz w:val="28"/>
          <w:cs/>
        </w:rPr>
        <w:t>เพื่อให้เป็นข้อมูลในการวางแผนด</w:t>
      </w:r>
      <w:r w:rsidR="00A76A45" w:rsidRPr="00DB3D67">
        <w:rPr>
          <w:rFonts w:asciiTheme="majorBidi" w:hAnsiTheme="majorBidi" w:cstheme="majorBidi" w:hint="cs"/>
          <w:sz w:val="28"/>
          <w:cs/>
        </w:rPr>
        <w:t>ำ</w:t>
      </w:r>
      <w:r w:rsidR="00722CB2" w:rsidRPr="00DB3D67">
        <w:rPr>
          <w:rFonts w:asciiTheme="majorBidi" w:hAnsiTheme="majorBidi" w:cstheme="majorBidi"/>
          <w:sz w:val="28"/>
          <w:cs/>
        </w:rPr>
        <w:t>เนินการเรื่องการพัฒนาการ</w:t>
      </w:r>
      <w:r w:rsidR="000F27E7" w:rsidRPr="00DB3D67">
        <w:rPr>
          <w:rFonts w:asciiTheme="majorBidi" w:hAnsiTheme="majorBidi" w:cstheme="majorBidi" w:hint="cs"/>
          <w:sz w:val="28"/>
          <w:cs/>
        </w:rPr>
        <w:t>ระบบการให้บริการ</w:t>
      </w:r>
      <w:r w:rsidR="003D72CF" w:rsidRPr="00DB3D67">
        <w:rPr>
          <w:rFonts w:asciiTheme="majorBidi" w:hAnsiTheme="majorBidi" w:cstheme="majorBidi" w:hint="cs"/>
          <w:sz w:val="28"/>
          <w:cs/>
        </w:rPr>
        <w:t xml:space="preserve">ในระดับ </w:t>
      </w:r>
      <w:r w:rsidR="003D72CF" w:rsidRPr="00DB3D67">
        <w:rPr>
          <w:rFonts w:asciiTheme="majorBidi" w:hAnsiTheme="majorBidi" w:cstheme="majorBidi"/>
          <w:sz w:val="28"/>
        </w:rPr>
        <w:t xml:space="preserve">PCU  </w:t>
      </w:r>
      <w:r w:rsidR="003D72CF" w:rsidRPr="00DB3D67">
        <w:rPr>
          <w:rFonts w:asciiTheme="majorBidi" w:hAnsiTheme="majorBidi" w:cstheme="majorBidi" w:hint="cs"/>
          <w:sz w:val="28"/>
          <w:cs/>
        </w:rPr>
        <w:t xml:space="preserve">เป็นการสร้างความเชื่อมั่นให้กับผู้ป่วยที่มารับบริการ </w:t>
      </w:r>
      <w:r w:rsidR="003674CA" w:rsidRPr="00DB3D67">
        <w:rPr>
          <w:rFonts w:asciiTheme="majorBidi" w:hAnsiTheme="majorBidi" w:cstheme="majorBidi" w:hint="cs"/>
          <w:sz w:val="28"/>
          <w:cs/>
        </w:rPr>
        <w:t>และลดความแออัดของผู้ป่วยที่มารับบริการที่โรงพยาบาล  ทำให้การ</w:t>
      </w:r>
      <w:r w:rsidR="00722CB2" w:rsidRPr="00DB3D67">
        <w:rPr>
          <w:rFonts w:asciiTheme="majorBidi" w:hAnsiTheme="majorBidi" w:cstheme="majorBidi"/>
          <w:sz w:val="28"/>
          <w:cs/>
        </w:rPr>
        <w:t>เข้าถึงบริการมีมาตรฐานของผู้ป่วยให้มีประสิทธิภาพมากยิ่งขึ้น</w:t>
      </w:r>
      <w:r w:rsidR="00722CB2" w:rsidRPr="00DB3D67">
        <w:rPr>
          <w:rFonts w:asciiTheme="majorBidi" w:hAnsiTheme="majorBidi" w:cstheme="majorBidi"/>
          <w:sz w:val="28"/>
        </w:rPr>
        <w:t xml:space="preserve"> </w:t>
      </w:r>
      <w:r w:rsidR="00722CB2" w:rsidRPr="00DB3D67">
        <w:rPr>
          <w:rFonts w:asciiTheme="majorBidi" w:hAnsiTheme="majorBidi" w:cstheme="majorBidi"/>
          <w:sz w:val="28"/>
          <w:cs/>
        </w:rPr>
        <w:t>ส่งผลให้เกิดประโยชน์สูงสุดแก่ประชาชนในภาพรวมต่อไป</w:t>
      </w:r>
      <w:r w:rsidR="00672837" w:rsidRPr="00DB3D67">
        <w:rPr>
          <w:rFonts w:asciiTheme="majorBidi" w:hAnsiTheme="majorBidi" w:cstheme="majorBidi"/>
          <w:sz w:val="28"/>
          <w:cs/>
        </w:rPr>
        <w:t xml:space="preserve">  </w:t>
      </w:r>
    </w:p>
    <w:p w:rsidR="00DD48B2" w:rsidRPr="00672837" w:rsidRDefault="00DD48B2" w:rsidP="00A828C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ED1C28" w:rsidRPr="00DB3D67" w:rsidRDefault="008D130A" w:rsidP="00E83F7A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b/>
          <w:bCs/>
          <w:sz w:val="28"/>
          <w:cs/>
        </w:rPr>
        <w:t>วิธีการดำเนินการ</w:t>
      </w:r>
    </w:p>
    <w:p w:rsidR="00672837" w:rsidRDefault="00107A56" w:rsidP="00107A56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การวิจัยนี้ เป็นการศึกษาประเภทไม่มีการทดลองใดๆ โดยใช้โรงพยาบาลเป็นฐาน เป็นการศึกษาแบบภาคตัดขวาง (</w:t>
      </w:r>
      <w:r w:rsidRPr="00DB3D67">
        <w:rPr>
          <w:rFonts w:asciiTheme="majorBidi" w:hAnsiTheme="majorBidi" w:cstheme="majorBidi"/>
          <w:sz w:val="28"/>
        </w:rPr>
        <w:t xml:space="preserve">Cross-Sectional Study) </w:t>
      </w:r>
      <w:r w:rsidRPr="00DB3D67">
        <w:rPr>
          <w:rFonts w:asciiTheme="majorBidi" w:hAnsiTheme="majorBidi" w:cstheme="majorBidi" w:hint="cs"/>
          <w:sz w:val="28"/>
          <w:cs/>
        </w:rPr>
        <w:t>โดยการทบทวนเวชระเบียนผู้ป่วย</w:t>
      </w:r>
      <w:r w:rsidR="00B83EEE">
        <w:rPr>
          <w:rFonts w:asciiTheme="majorBidi" w:hAnsiTheme="majorBidi" w:cstheme="majorBidi" w:hint="cs"/>
          <w:sz w:val="28"/>
          <w:cs/>
        </w:rPr>
        <w:t xml:space="preserve">ปี </w:t>
      </w:r>
      <w:r w:rsidRPr="00DB3D67">
        <w:rPr>
          <w:rFonts w:asciiTheme="majorBidi" w:hAnsiTheme="majorBidi" w:cstheme="majorBidi"/>
          <w:sz w:val="28"/>
        </w:rPr>
        <w:t>255</w:t>
      </w:r>
      <w:r w:rsidR="00B83EEE">
        <w:rPr>
          <w:rFonts w:asciiTheme="majorBidi" w:hAnsiTheme="majorBidi" w:cstheme="majorBidi"/>
          <w:sz w:val="28"/>
        </w:rPr>
        <w:t>5</w:t>
      </w:r>
      <w:r w:rsidRPr="00DB3D67">
        <w:rPr>
          <w:rFonts w:asciiTheme="majorBidi" w:hAnsiTheme="majorBidi" w:cstheme="majorBidi"/>
          <w:sz w:val="28"/>
        </w:rPr>
        <w:t xml:space="preserve"> </w:t>
      </w:r>
      <w:r w:rsidRPr="00DB3D67">
        <w:rPr>
          <w:rFonts w:asciiTheme="majorBidi" w:hAnsiTheme="majorBidi" w:cstheme="majorBidi" w:hint="cs"/>
          <w:sz w:val="28"/>
          <w:cs/>
        </w:rPr>
        <w:t xml:space="preserve"> จำนวน </w:t>
      </w:r>
      <w:r w:rsidR="00B83EEE">
        <w:rPr>
          <w:rFonts w:asciiTheme="majorBidi" w:hAnsiTheme="majorBidi" w:cstheme="majorBidi"/>
          <w:sz w:val="28"/>
        </w:rPr>
        <w:t xml:space="preserve">28,141 </w:t>
      </w:r>
      <w:r w:rsidRPr="00DB3D67">
        <w:rPr>
          <w:rFonts w:asciiTheme="majorBidi" w:hAnsiTheme="majorBidi" w:cstheme="majorBidi"/>
          <w:sz w:val="28"/>
        </w:rPr>
        <w:t xml:space="preserve"> </w:t>
      </w:r>
      <w:r w:rsidRPr="00DB3D67">
        <w:rPr>
          <w:rFonts w:asciiTheme="majorBidi" w:hAnsiTheme="majorBidi" w:cstheme="majorBidi" w:hint="cs"/>
          <w:sz w:val="28"/>
          <w:cs/>
        </w:rPr>
        <w:t xml:space="preserve">ราย  ซึ่งมารับบริการในโรงพยาบาลสังกัดกระทรวงสาธารณสุขและสังกัดกรุงเทพมหานคร ซึ่งอยู่ในเครือข่ายหลักประกันสุขภาพถ้วนหน้าในแต่ละจังหวัดเป็นเวลามากกว่าเท่ากับ </w:t>
      </w:r>
      <w:r w:rsidRPr="00DB3D67">
        <w:rPr>
          <w:rFonts w:asciiTheme="majorBidi" w:hAnsiTheme="majorBidi" w:cstheme="majorBidi"/>
          <w:sz w:val="28"/>
        </w:rPr>
        <w:t xml:space="preserve">12 </w:t>
      </w:r>
      <w:r w:rsidRPr="00DB3D67">
        <w:rPr>
          <w:rFonts w:asciiTheme="majorBidi" w:hAnsiTheme="majorBidi" w:cstheme="majorBidi" w:hint="cs"/>
          <w:sz w:val="28"/>
          <w:cs/>
        </w:rPr>
        <w:t>เดือนขึ้นไป</w:t>
      </w:r>
    </w:p>
    <w:p w:rsidR="00F84366" w:rsidRPr="00DB3D67" w:rsidRDefault="00F84366" w:rsidP="00107A56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 xml:space="preserve">การรวบรวมข้อมูลใช้แบบบันทึกข้อมูลผู้ป่วย </w:t>
      </w:r>
      <w:r w:rsidRPr="00DB3D67">
        <w:rPr>
          <w:rFonts w:asciiTheme="majorBidi" w:hAnsiTheme="majorBidi" w:cstheme="majorBidi"/>
          <w:sz w:val="28"/>
        </w:rPr>
        <w:t xml:space="preserve">(CRF) </w:t>
      </w:r>
      <w:r w:rsidRPr="00DB3D67">
        <w:rPr>
          <w:rFonts w:asciiTheme="majorBidi" w:hAnsiTheme="majorBidi" w:cstheme="majorBidi" w:hint="cs"/>
          <w:sz w:val="28"/>
          <w:cs/>
        </w:rPr>
        <w:t xml:space="preserve">ที่ระบุถึงตัวชี้วัดผลลัพธ์การให้บริการตามมาตรฐานการดูแลรักษาผู้ป่วยโรคเบาหวานชนิดที่ </w:t>
      </w:r>
      <w:r w:rsidRPr="00DB3D67">
        <w:rPr>
          <w:rFonts w:asciiTheme="majorBidi" w:hAnsiTheme="majorBidi" w:cstheme="majorBidi"/>
          <w:sz w:val="28"/>
        </w:rPr>
        <w:t xml:space="preserve">2 </w:t>
      </w:r>
      <w:r w:rsidRPr="00DB3D67">
        <w:rPr>
          <w:rFonts w:asciiTheme="majorBidi" w:hAnsiTheme="majorBidi" w:cstheme="majorBidi" w:hint="cs"/>
          <w:sz w:val="28"/>
          <w:cs/>
        </w:rPr>
        <w:t xml:space="preserve">ที่กำหนดโดย </w:t>
      </w:r>
      <w:r w:rsidRPr="00DB3D67">
        <w:rPr>
          <w:rFonts w:asciiTheme="majorBidi" w:hAnsiTheme="majorBidi" w:cstheme="majorBidi"/>
          <w:sz w:val="28"/>
        </w:rPr>
        <w:t xml:space="preserve">Toward Clinical Excellence’Network (TCEN)  </w:t>
      </w:r>
      <w:r w:rsidRPr="00DB3D67">
        <w:rPr>
          <w:rFonts w:asciiTheme="majorBidi" w:hAnsiTheme="majorBidi" w:cstheme="majorBidi" w:hint="cs"/>
          <w:sz w:val="28"/>
          <w:cs/>
        </w:rPr>
        <w:t xml:space="preserve">ซึ่งสำนักงานหลักประกันสุขภาพแห่งชาติ(สปสช.)ใช้อ้างอิงในการประเมินการเก็บข้อมูล  ในประเด็นการตรวจหา </w:t>
      </w:r>
      <w:r w:rsidRPr="00DB3D67">
        <w:rPr>
          <w:rFonts w:asciiTheme="majorBidi" w:hAnsiTheme="majorBidi" w:cstheme="majorBidi"/>
          <w:sz w:val="28"/>
        </w:rPr>
        <w:t xml:space="preserve">Diabetic Nephropathy </w:t>
      </w:r>
    </w:p>
    <w:p w:rsidR="00135EB6" w:rsidRDefault="00A51A50" w:rsidP="00135EB6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การวิเคราะห์ข้อมูลตามวัตถุประสงค์ของการวิจัย คือ เพื่อศึกษาภาวะแทรกซ้อน</w:t>
      </w:r>
      <w:r w:rsidR="00B83EEE">
        <w:rPr>
          <w:rFonts w:asciiTheme="majorBidi" w:hAnsiTheme="majorBidi" w:cstheme="majorBidi" w:hint="cs"/>
          <w:sz w:val="28"/>
          <w:cs/>
        </w:rPr>
        <w:t>ของโรคเบาหวานแบบเฉียบพลัน</w:t>
      </w:r>
      <w:r w:rsidRPr="00DB3D67">
        <w:rPr>
          <w:rFonts w:asciiTheme="majorBidi" w:hAnsiTheme="majorBidi" w:cstheme="majorBidi" w:hint="cs"/>
          <w:sz w:val="28"/>
          <w:cs/>
        </w:rPr>
        <w:t xml:space="preserve"> ของผู้ป่วยที่มารักษาประจำที่โรงพยาบาล เปรียบเทียบกับผู้ป่วยถูกส่งต่อมาจาก </w:t>
      </w:r>
      <w:r w:rsidRPr="00DB3D67">
        <w:rPr>
          <w:rFonts w:asciiTheme="majorBidi" w:hAnsiTheme="majorBidi" w:cstheme="majorBidi"/>
          <w:sz w:val="28"/>
        </w:rPr>
        <w:t>PCU</w:t>
      </w:r>
    </w:p>
    <w:p w:rsidR="00A51A50" w:rsidRDefault="00A51A50" w:rsidP="00135EB6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DD06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17401F" w:rsidRPr="00DB3D67" w:rsidRDefault="0017401F" w:rsidP="00E83F7A">
      <w:pPr>
        <w:spacing w:after="120" w:line="240" w:lineRule="auto"/>
        <w:ind w:firstLine="7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b/>
          <w:bCs/>
          <w:sz w:val="28"/>
          <w:cs/>
        </w:rPr>
        <w:lastRenderedPageBreak/>
        <w:t>ผลการศึกษา</w:t>
      </w:r>
    </w:p>
    <w:p w:rsidR="000E3A09" w:rsidRPr="00B83EEE" w:rsidRDefault="00085EE9" w:rsidP="00BA4D77">
      <w:pPr>
        <w:spacing w:after="0" w:line="240" w:lineRule="auto"/>
        <w:ind w:firstLine="720"/>
        <w:rPr>
          <w:rFonts w:asciiTheme="majorBidi" w:hAnsiTheme="majorBidi" w:cstheme="majorBidi"/>
          <w:sz w:val="28"/>
          <w:cs/>
        </w:rPr>
      </w:pPr>
      <w:r w:rsidRPr="00DB3D67">
        <w:rPr>
          <w:rFonts w:asciiTheme="majorBidi" w:hAnsiTheme="majorBidi" w:cstheme="majorBidi"/>
          <w:sz w:val="28"/>
          <w:cs/>
        </w:rPr>
        <w:t>ผล</w:t>
      </w:r>
      <w:r w:rsidRPr="00DB3D67">
        <w:rPr>
          <w:rFonts w:asciiTheme="majorBidi" w:hAnsiTheme="majorBidi" w:cstheme="majorBidi" w:hint="cs"/>
          <w:sz w:val="28"/>
          <w:cs/>
        </w:rPr>
        <w:t>การศึกษา</w:t>
      </w:r>
      <w:r w:rsidR="00114BDB" w:rsidRPr="00DB3D67">
        <w:rPr>
          <w:rFonts w:asciiTheme="majorBidi" w:hAnsiTheme="majorBidi" w:cstheme="majorBidi" w:hint="cs"/>
          <w:sz w:val="28"/>
          <w:cs/>
        </w:rPr>
        <w:t xml:space="preserve">พบว่า ประชากรและกลุ่มตัวอย่างจำนวน  </w:t>
      </w:r>
      <w:r w:rsidR="00B83EEE">
        <w:rPr>
          <w:rFonts w:asciiTheme="majorBidi" w:hAnsiTheme="majorBidi" w:cstheme="majorBidi"/>
          <w:sz w:val="28"/>
        </w:rPr>
        <w:t>28,141</w:t>
      </w:r>
      <w:r w:rsidR="00B83EEE">
        <w:rPr>
          <w:rFonts w:asciiTheme="majorBidi" w:hAnsiTheme="majorBidi" w:cstheme="majorBidi" w:hint="cs"/>
          <w:sz w:val="28"/>
          <w:cs/>
        </w:rPr>
        <w:t xml:space="preserve"> คน  แบ่งเป็นผู้ป่วยจากโรงพยาบาลจำนวน  </w:t>
      </w:r>
      <w:r w:rsidR="00B83EEE">
        <w:rPr>
          <w:rFonts w:asciiTheme="majorBidi" w:hAnsiTheme="majorBidi" w:cstheme="majorBidi"/>
          <w:sz w:val="28"/>
        </w:rPr>
        <w:t xml:space="preserve">27,719 </w:t>
      </w:r>
      <w:r w:rsidR="00B83EEE">
        <w:rPr>
          <w:rFonts w:asciiTheme="majorBidi" w:hAnsiTheme="majorBidi" w:cstheme="majorBidi" w:hint="cs"/>
          <w:sz w:val="28"/>
          <w:cs/>
        </w:rPr>
        <w:t xml:space="preserve">คน  และผู้ป่วยถูกส่งต่อมาจาก </w:t>
      </w:r>
      <w:r w:rsidR="00B83EEE">
        <w:rPr>
          <w:rFonts w:asciiTheme="majorBidi" w:hAnsiTheme="majorBidi" w:cstheme="majorBidi"/>
          <w:sz w:val="28"/>
        </w:rPr>
        <w:t xml:space="preserve">PCU </w:t>
      </w:r>
      <w:r w:rsidR="00B83EEE">
        <w:rPr>
          <w:rFonts w:asciiTheme="majorBidi" w:hAnsiTheme="majorBidi" w:cstheme="majorBidi" w:hint="cs"/>
          <w:sz w:val="28"/>
          <w:cs/>
        </w:rPr>
        <w:t xml:space="preserve">จำนวน </w:t>
      </w:r>
      <w:r w:rsidR="00B83EEE">
        <w:rPr>
          <w:rFonts w:asciiTheme="majorBidi" w:hAnsiTheme="majorBidi" w:cstheme="majorBidi"/>
          <w:sz w:val="28"/>
        </w:rPr>
        <w:t xml:space="preserve">422 </w:t>
      </w:r>
      <w:r w:rsidR="00B83EEE">
        <w:rPr>
          <w:rFonts w:asciiTheme="majorBidi" w:hAnsiTheme="majorBidi" w:cstheme="majorBidi" w:hint="cs"/>
          <w:sz w:val="28"/>
          <w:cs/>
        </w:rPr>
        <w:t xml:space="preserve">คน </w:t>
      </w:r>
    </w:p>
    <w:p w:rsidR="00114BDB" w:rsidRDefault="00114BDB" w:rsidP="00085EE9">
      <w:pPr>
        <w:spacing w:after="0" w:line="240" w:lineRule="auto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/>
          <w:sz w:val="28"/>
        </w:rPr>
        <w:t xml:space="preserve"> </w:t>
      </w:r>
      <w:r w:rsidR="00BA4D77" w:rsidRPr="00DB3D67">
        <w:rPr>
          <w:rFonts w:asciiTheme="majorBidi" w:hAnsiTheme="majorBidi" w:cstheme="majorBidi"/>
          <w:sz w:val="28"/>
        </w:rPr>
        <w:tab/>
      </w:r>
      <w:r w:rsidR="00BA4D77" w:rsidRPr="00DB3D67">
        <w:rPr>
          <w:rFonts w:asciiTheme="majorBidi" w:hAnsiTheme="majorBidi" w:cstheme="majorBidi"/>
          <w:sz w:val="28"/>
          <w:cs/>
        </w:rPr>
        <w:t>เมื่อศึกษา</w:t>
      </w:r>
      <w:r w:rsidR="00DB54C2" w:rsidRPr="00DB3D67">
        <w:rPr>
          <w:rFonts w:asciiTheme="majorBidi" w:hAnsiTheme="majorBidi" w:cstheme="majorBidi"/>
          <w:sz w:val="28"/>
          <w:cs/>
        </w:rPr>
        <w:t>การเกิดภาวะแทรกซ้อน</w:t>
      </w:r>
      <w:r w:rsidR="00B83EEE">
        <w:rPr>
          <w:rFonts w:asciiTheme="majorBidi" w:hAnsiTheme="majorBidi" w:cstheme="majorBidi" w:hint="cs"/>
          <w:sz w:val="28"/>
          <w:cs/>
        </w:rPr>
        <w:t>ของโรคเบาหวานแบบเฉียบพลัน</w:t>
      </w:r>
      <w:r w:rsidR="00085EE9" w:rsidRPr="00DB3D67">
        <w:rPr>
          <w:rFonts w:asciiTheme="majorBidi" w:hAnsiTheme="majorBidi" w:cstheme="majorBidi"/>
          <w:sz w:val="28"/>
          <w:cs/>
        </w:rPr>
        <w:t>ในผู้ป่วย</w:t>
      </w:r>
      <w:r w:rsidR="009465AC" w:rsidRPr="00DB3D67">
        <w:rPr>
          <w:rFonts w:asciiTheme="majorBidi" w:hAnsiTheme="majorBidi" w:cstheme="majorBidi" w:hint="cs"/>
          <w:sz w:val="28"/>
          <w:cs/>
        </w:rPr>
        <w:t>โรคเบาหวาน</w:t>
      </w:r>
      <w:r w:rsidR="00085EE9" w:rsidRPr="00DB3D67">
        <w:rPr>
          <w:rFonts w:asciiTheme="majorBidi" w:hAnsiTheme="majorBidi" w:cstheme="majorBidi"/>
          <w:sz w:val="28"/>
          <w:cs/>
        </w:rPr>
        <w:t xml:space="preserve"> ที่มารักษาประจำที่โรงพยาบาล เปรียบเทียบกับผู้ป่วยถูกส่งต่อมาจาก </w:t>
      </w:r>
      <w:r w:rsidR="00085EE9" w:rsidRPr="00DB3D67">
        <w:rPr>
          <w:rFonts w:asciiTheme="majorBidi" w:hAnsiTheme="majorBidi" w:cstheme="majorBidi"/>
          <w:sz w:val="28"/>
        </w:rPr>
        <w:t>PC</w:t>
      </w:r>
      <w:r w:rsidRPr="00DB3D67">
        <w:rPr>
          <w:rFonts w:asciiTheme="majorBidi" w:hAnsiTheme="majorBidi" w:cstheme="majorBidi"/>
          <w:sz w:val="28"/>
        </w:rPr>
        <w:t xml:space="preserve">U </w:t>
      </w:r>
      <w:r w:rsidR="009465AC" w:rsidRPr="00DB3D67">
        <w:rPr>
          <w:rFonts w:asciiTheme="majorBidi" w:hAnsiTheme="majorBidi" w:cstheme="majorBidi"/>
          <w:sz w:val="28"/>
        </w:rPr>
        <w:t xml:space="preserve"> </w:t>
      </w:r>
      <w:r w:rsidR="004F62F6" w:rsidRPr="00DB3D67">
        <w:rPr>
          <w:rFonts w:asciiTheme="majorBidi" w:hAnsiTheme="majorBidi" w:cstheme="majorBidi"/>
          <w:sz w:val="28"/>
        </w:rPr>
        <w:t xml:space="preserve"> </w:t>
      </w:r>
      <w:r w:rsidRPr="00DB3D67">
        <w:rPr>
          <w:rFonts w:asciiTheme="majorBidi" w:hAnsiTheme="majorBidi" w:cstheme="majorBidi"/>
          <w:sz w:val="28"/>
          <w:cs/>
        </w:rPr>
        <w:t>พบว่า</w:t>
      </w:r>
      <w:r w:rsidR="00DB54C2" w:rsidRPr="00DB3D67">
        <w:rPr>
          <w:rFonts w:asciiTheme="majorBidi" w:hAnsiTheme="majorBidi" w:cstheme="majorBidi"/>
          <w:sz w:val="28"/>
        </w:rPr>
        <w:t xml:space="preserve">  </w:t>
      </w:r>
      <w:r w:rsidR="005A4CDC">
        <w:rPr>
          <w:rFonts w:asciiTheme="majorBidi" w:hAnsiTheme="majorBidi" w:cstheme="majorBidi" w:hint="cs"/>
          <w:sz w:val="28"/>
          <w:cs/>
        </w:rPr>
        <w:t xml:space="preserve">อัตราการเกิดโรคแทรกซ้อนในผู้ป่วยที่มารักษาประจำที่โรงพยาบาล เท่ากับ </w:t>
      </w:r>
      <w:r w:rsidR="005A4CDC">
        <w:rPr>
          <w:rFonts w:asciiTheme="majorBidi" w:hAnsiTheme="majorBidi" w:cstheme="majorBidi"/>
          <w:sz w:val="28"/>
        </w:rPr>
        <w:t xml:space="preserve">7.01 % </w:t>
      </w:r>
      <w:r w:rsidR="005A4CDC">
        <w:rPr>
          <w:rFonts w:asciiTheme="majorBidi" w:hAnsiTheme="majorBidi" w:cstheme="majorBidi" w:hint="cs"/>
          <w:sz w:val="28"/>
          <w:cs/>
        </w:rPr>
        <w:t xml:space="preserve"> อัตราการเกิดโรคแทรกซ้อนในผู้ป่วยที่ถูกส่งต่อจาก </w:t>
      </w:r>
      <w:r w:rsidR="005A4CDC">
        <w:rPr>
          <w:rFonts w:asciiTheme="majorBidi" w:hAnsiTheme="majorBidi" w:cstheme="majorBidi"/>
          <w:sz w:val="28"/>
        </w:rPr>
        <w:t xml:space="preserve">PCU  </w:t>
      </w:r>
      <w:r w:rsidR="005A4CDC">
        <w:rPr>
          <w:rFonts w:asciiTheme="majorBidi" w:hAnsiTheme="majorBidi" w:cstheme="majorBidi" w:hint="cs"/>
          <w:sz w:val="28"/>
          <w:cs/>
        </w:rPr>
        <w:t xml:space="preserve">เท่ากับ  </w:t>
      </w:r>
      <w:r w:rsidR="005A4CDC">
        <w:rPr>
          <w:rFonts w:asciiTheme="majorBidi" w:hAnsiTheme="majorBidi" w:cstheme="majorBidi"/>
          <w:sz w:val="28"/>
        </w:rPr>
        <w:t xml:space="preserve">8.06 %   </w:t>
      </w:r>
      <w:r w:rsidR="005A4CDC">
        <w:rPr>
          <w:rFonts w:asciiTheme="majorBidi" w:hAnsiTheme="majorBidi" w:cstheme="majorBidi" w:hint="cs"/>
          <w:sz w:val="28"/>
          <w:cs/>
        </w:rPr>
        <w:t>และ</w:t>
      </w:r>
      <w:r w:rsidR="00D83AED" w:rsidRPr="00DB3D67">
        <w:rPr>
          <w:rFonts w:asciiTheme="majorBidi" w:hAnsiTheme="majorBidi" w:cstheme="majorBidi" w:hint="cs"/>
          <w:sz w:val="28"/>
          <w:cs/>
        </w:rPr>
        <w:t>ผู้ป่วยที่มารักษาประจำที่โรงพยาบาลมีโอกาสเกิด</w:t>
      </w:r>
      <w:r w:rsidR="009465AC" w:rsidRPr="00DB3D67">
        <w:rPr>
          <w:rFonts w:asciiTheme="majorBidi" w:hAnsiTheme="majorBidi" w:cstheme="majorBidi"/>
          <w:sz w:val="28"/>
          <w:cs/>
        </w:rPr>
        <w:t xml:space="preserve">ภาวะแทรกซ้อน </w:t>
      </w:r>
      <w:r w:rsidR="00D83AED" w:rsidRPr="00DB3D67">
        <w:rPr>
          <w:rFonts w:asciiTheme="majorBidi" w:hAnsiTheme="majorBidi" w:cstheme="majorBidi" w:hint="cs"/>
          <w:sz w:val="28"/>
          <w:cs/>
        </w:rPr>
        <w:t xml:space="preserve">น้อยกว่าผู้ป่วยที่ถูกส่งต่อมาจาก </w:t>
      </w:r>
      <w:r w:rsidR="005A4CDC">
        <w:rPr>
          <w:rFonts w:asciiTheme="majorBidi" w:hAnsiTheme="majorBidi" w:cstheme="majorBidi"/>
          <w:sz w:val="28"/>
        </w:rPr>
        <w:t>PCU</w:t>
      </w:r>
      <w:r w:rsidR="00D83AED" w:rsidRPr="00DB3D67">
        <w:rPr>
          <w:rFonts w:asciiTheme="majorBidi" w:hAnsiTheme="majorBidi" w:cstheme="majorBidi"/>
          <w:sz w:val="28"/>
        </w:rPr>
        <w:t xml:space="preserve"> </w:t>
      </w:r>
      <w:r w:rsidR="00D83AED" w:rsidRPr="00DB3D67">
        <w:rPr>
          <w:rFonts w:asciiTheme="majorBidi" w:hAnsiTheme="majorBidi" w:cstheme="majorBidi" w:hint="cs"/>
          <w:sz w:val="28"/>
          <w:cs/>
        </w:rPr>
        <w:t xml:space="preserve">เพียง </w:t>
      </w:r>
      <w:r w:rsidR="005A4CDC">
        <w:rPr>
          <w:rFonts w:asciiTheme="majorBidi" w:hAnsiTheme="majorBidi" w:cstheme="majorBidi"/>
          <w:sz w:val="28"/>
        </w:rPr>
        <w:t>1.2</w:t>
      </w:r>
      <w:r w:rsidR="00D83AED" w:rsidRPr="00DB3D67">
        <w:rPr>
          <w:rFonts w:asciiTheme="majorBidi" w:hAnsiTheme="majorBidi" w:cstheme="majorBidi"/>
          <w:sz w:val="28"/>
        </w:rPr>
        <w:t xml:space="preserve">  </w:t>
      </w:r>
      <w:r w:rsidR="00D83AED" w:rsidRPr="00DB3D67">
        <w:rPr>
          <w:rFonts w:asciiTheme="majorBidi" w:hAnsiTheme="majorBidi" w:cstheme="majorBidi" w:hint="cs"/>
          <w:sz w:val="28"/>
          <w:cs/>
        </w:rPr>
        <w:t>เท่า  (</w:t>
      </w:r>
      <w:r w:rsidR="00D83AED" w:rsidRPr="00DB3D67">
        <w:rPr>
          <w:rFonts w:asciiTheme="majorBidi" w:hAnsiTheme="majorBidi" w:cstheme="majorBidi"/>
          <w:sz w:val="28"/>
        </w:rPr>
        <w:t xml:space="preserve">95% CI  = </w:t>
      </w:r>
      <w:r w:rsidR="005A4CDC">
        <w:rPr>
          <w:rFonts w:asciiTheme="majorBidi" w:hAnsiTheme="majorBidi" w:cstheme="majorBidi"/>
          <w:sz w:val="28"/>
        </w:rPr>
        <w:t xml:space="preserve"> 0.83 </w:t>
      </w:r>
      <w:r w:rsidR="00D83AED" w:rsidRPr="00DB3D67">
        <w:rPr>
          <w:rFonts w:asciiTheme="majorBidi" w:hAnsiTheme="majorBidi" w:cstheme="majorBidi"/>
          <w:sz w:val="28"/>
        </w:rPr>
        <w:t xml:space="preserve"> to </w:t>
      </w:r>
      <w:r w:rsidR="005A4CDC">
        <w:rPr>
          <w:rFonts w:asciiTheme="majorBidi" w:hAnsiTheme="majorBidi" w:cstheme="majorBidi"/>
          <w:sz w:val="28"/>
        </w:rPr>
        <w:t xml:space="preserve"> 1.59</w:t>
      </w:r>
      <w:r w:rsidR="00D83AED" w:rsidRPr="00DB3D67">
        <w:rPr>
          <w:rFonts w:asciiTheme="majorBidi" w:hAnsiTheme="majorBidi" w:cstheme="majorBidi"/>
          <w:sz w:val="28"/>
        </w:rPr>
        <w:t>)</w:t>
      </w:r>
      <w:r w:rsidR="00B964A2">
        <w:rPr>
          <w:rFonts w:asciiTheme="majorBidi" w:hAnsiTheme="majorBidi" w:cstheme="majorBidi" w:hint="cs"/>
          <w:sz w:val="28"/>
          <w:cs/>
        </w:rPr>
        <w:t xml:space="preserve"> อย่างไม่มีนัยสำคัญทางสถิติ</w:t>
      </w:r>
      <w:r w:rsidR="00D83AED" w:rsidRPr="00DB3D67">
        <w:rPr>
          <w:rFonts w:asciiTheme="majorBidi" w:hAnsiTheme="majorBidi" w:cstheme="majorBidi" w:hint="cs"/>
          <w:sz w:val="28"/>
          <w:cs/>
        </w:rPr>
        <w:t xml:space="preserve"> (</w:t>
      </w:r>
      <w:r w:rsidR="00D83AED" w:rsidRPr="00DB3D67">
        <w:rPr>
          <w:rFonts w:asciiTheme="majorBidi" w:hAnsiTheme="majorBidi" w:cstheme="majorBidi"/>
          <w:sz w:val="28"/>
        </w:rPr>
        <w:t xml:space="preserve">p-value = </w:t>
      </w:r>
      <w:r w:rsidR="005A4CDC">
        <w:rPr>
          <w:rFonts w:asciiTheme="majorBidi" w:hAnsiTheme="majorBidi" w:cstheme="majorBidi"/>
          <w:sz w:val="28"/>
        </w:rPr>
        <w:t>0.4</w:t>
      </w:r>
      <w:r w:rsidR="00D83AED" w:rsidRPr="00DB3D67">
        <w:rPr>
          <w:rFonts w:asciiTheme="majorBidi" w:hAnsiTheme="majorBidi" w:cstheme="majorBidi"/>
          <w:sz w:val="28"/>
        </w:rPr>
        <w:t>)</w:t>
      </w:r>
      <w:r w:rsidR="00D83AED" w:rsidRPr="00DB3D67">
        <w:rPr>
          <w:rFonts w:asciiTheme="majorBidi" w:hAnsiTheme="majorBidi" w:cstheme="majorBidi" w:hint="cs"/>
          <w:sz w:val="28"/>
          <w:cs/>
        </w:rPr>
        <w:t xml:space="preserve"> </w:t>
      </w:r>
    </w:p>
    <w:p w:rsidR="00DB3D67" w:rsidRPr="00DB3D67" w:rsidRDefault="00DB3D67" w:rsidP="00085EE9">
      <w:pPr>
        <w:spacing w:after="0" w:line="240" w:lineRule="auto"/>
        <w:rPr>
          <w:rFonts w:asciiTheme="majorBidi" w:hAnsiTheme="majorBidi" w:cstheme="majorBidi"/>
          <w:sz w:val="28"/>
          <w:cs/>
        </w:rPr>
      </w:pPr>
    </w:p>
    <w:p w:rsidR="004B0973" w:rsidRPr="00DB3D67" w:rsidRDefault="004B0973" w:rsidP="00E83F7A">
      <w:pPr>
        <w:spacing w:after="1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/>
          <w:b/>
          <w:bCs/>
          <w:sz w:val="28"/>
          <w:cs/>
        </w:rPr>
        <w:t>สรุปผลการศึกษา</w:t>
      </w:r>
    </w:p>
    <w:p w:rsidR="00B22941" w:rsidRDefault="009E22EF" w:rsidP="00B22941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จาการศึกษาครั้งนี้ เป็นการ</w:t>
      </w:r>
      <w:r w:rsidR="00B22941" w:rsidRPr="00DB3D67">
        <w:rPr>
          <w:rFonts w:asciiTheme="majorBidi" w:hAnsiTheme="majorBidi" w:cstheme="majorBidi" w:hint="cs"/>
          <w:sz w:val="28"/>
          <w:cs/>
        </w:rPr>
        <w:t>ศึกษา</w:t>
      </w:r>
      <w:r w:rsidR="000A7E60" w:rsidRPr="00DB3D67">
        <w:rPr>
          <w:rFonts w:asciiTheme="majorBidi" w:hAnsiTheme="majorBidi" w:cstheme="majorBidi" w:hint="cs"/>
          <w:sz w:val="28"/>
          <w:cs/>
        </w:rPr>
        <w:t>ภาวะแทรกซ้อน</w:t>
      </w:r>
      <w:r w:rsidR="00CA7B2D">
        <w:rPr>
          <w:rFonts w:asciiTheme="majorBidi" w:hAnsiTheme="majorBidi" w:cstheme="majorBidi" w:hint="cs"/>
          <w:sz w:val="28"/>
          <w:cs/>
        </w:rPr>
        <w:t>ของโรคเบาหวานแบบเฉียบพลัน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ในผู้ป่วยโรคเบาหวานที่มารักษาประจำที่โรงพยาบาล เปรียบเทียบกับผู้ป่วยถูกส่งต่อมาจาก </w:t>
      </w:r>
      <w:r w:rsidR="00B22941" w:rsidRPr="00DB3D67">
        <w:rPr>
          <w:rFonts w:asciiTheme="majorBidi" w:hAnsiTheme="majorBidi" w:cstheme="majorBidi"/>
          <w:sz w:val="28"/>
        </w:rPr>
        <w:t>PCU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  </w:t>
      </w:r>
      <w:r w:rsidR="00B22941" w:rsidRPr="00DB3D67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ผลปรากฏว่า  ผู้ป่วยที่ถูกส่งต่อมาจาก </w:t>
      </w:r>
      <w:r w:rsidR="00B22941" w:rsidRPr="00DB3D67">
        <w:rPr>
          <w:rFonts w:asciiTheme="majorBidi" w:hAnsiTheme="majorBidi" w:cstheme="majorBidi"/>
          <w:sz w:val="28"/>
        </w:rPr>
        <w:t xml:space="preserve">PCU  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มีการเกิดภาวะแทรกซ้อน  มากกว่าเมื่อเปรียบเทียบกับผู้ป่วยที่มารักษาประจำที่โรงพยาบาล  แต่เป็นความแตกต่างที่น้อยมาก ดังนั้น จึงไม่สามารถบอกได้ว่าผู้ป่วยที่รักษาที่ </w:t>
      </w:r>
      <w:r w:rsidR="00B22941" w:rsidRPr="00DB3D67">
        <w:rPr>
          <w:rFonts w:asciiTheme="majorBidi" w:hAnsiTheme="majorBidi" w:cstheme="majorBidi"/>
          <w:sz w:val="28"/>
        </w:rPr>
        <w:t xml:space="preserve">PCU 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มีโอกาสเกิดภาวะแทรกซ้อนมากกว่าผู้ป่วยที่รักษาประจำที่โรงพยาบาล </w:t>
      </w:r>
    </w:p>
    <w:p w:rsidR="00DB3D67" w:rsidRPr="00DB3D67" w:rsidRDefault="00DB3D67" w:rsidP="00B22941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8"/>
        </w:rPr>
      </w:pPr>
    </w:p>
    <w:p w:rsidR="004B0973" w:rsidRPr="00DB3D67" w:rsidRDefault="004B0973" w:rsidP="00E83F7A">
      <w:pPr>
        <w:spacing w:after="1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/>
          <w:b/>
          <w:bCs/>
          <w:sz w:val="28"/>
          <w:cs/>
        </w:rPr>
        <w:t>คำสำคัญ</w:t>
      </w:r>
    </w:p>
    <w:p w:rsidR="005833EF" w:rsidRDefault="003E0054" w:rsidP="00DF0491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โรคเบาหวาน,โรงพยาบาล,</w:t>
      </w:r>
      <w:r w:rsidRPr="00DB3D67">
        <w:rPr>
          <w:rFonts w:asciiTheme="majorBidi" w:hAnsiTheme="majorBidi" w:cstheme="majorBidi"/>
          <w:sz w:val="28"/>
        </w:rPr>
        <w:t xml:space="preserve"> PCU</w:t>
      </w:r>
    </w:p>
    <w:p w:rsidR="00184E3F" w:rsidRDefault="00184E3F" w:rsidP="00DF0491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</w:p>
    <w:p w:rsidR="00184E3F" w:rsidRPr="00184E3F" w:rsidRDefault="00184E3F" w:rsidP="00E83F7A">
      <w:pPr>
        <w:tabs>
          <w:tab w:val="left" w:pos="567"/>
          <w:tab w:val="left" w:pos="851"/>
          <w:tab w:val="left" w:pos="1134"/>
          <w:tab w:val="left" w:pos="1418"/>
        </w:tabs>
        <w:spacing w:after="12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184E3F">
        <w:rPr>
          <w:rFonts w:asciiTheme="majorBidi" w:hAnsiTheme="majorBidi" w:cstheme="majorBidi"/>
          <w:b/>
          <w:bCs/>
          <w:sz w:val="28"/>
          <w:cs/>
        </w:rPr>
        <w:t>เอกสารอ้างอิง</w:t>
      </w:r>
    </w:p>
    <w:p w:rsidR="00E83F7A" w:rsidRPr="00722DEA" w:rsidRDefault="00DC57F6" w:rsidP="00DC57F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567" w:hanging="567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สุรกาญจน์ แมนเมือง., ผ่องพรรณ แมนเมือง., อมรรัตน์ อัครเศรษฐสกุล., เจียมทอง หาญวงษ์. </w:t>
      </w:r>
      <w:r>
        <w:rPr>
          <w:rFonts w:ascii="Angsana New" w:hAnsi="Angsana New" w:hint="cs"/>
          <w:b/>
          <w:bCs/>
          <w:sz w:val="28"/>
          <w:cs/>
        </w:rPr>
        <w:t xml:space="preserve">ภาวะแทรกซ้อนในผู้ป่วยโรคเบาหวาน โรงพยาบาลบ้านผือ จ.อุดรธานี. </w:t>
      </w:r>
      <w:r w:rsidRPr="00DC57F6">
        <w:rPr>
          <w:rFonts w:ascii="Angsana New" w:hAnsi="Angsana New" w:hint="cs"/>
          <w:sz w:val="28"/>
          <w:cs/>
        </w:rPr>
        <w:t>วารสารสุขภาพภาคประชาชน.</w:t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="00E83F7A" w:rsidRPr="00722DEA">
        <w:rPr>
          <w:rFonts w:ascii="Angsana New" w:hAnsi="Angsana New"/>
          <w:sz w:val="28"/>
        </w:rPr>
        <w:t>2</w:t>
      </w:r>
      <w:r>
        <w:rPr>
          <w:rFonts w:ascii="Angsana New" w:hAnsi="Angsana New"/>
          <w:sz w:val="28"/>
        </w:rPr>
        <w:t>551</w:t>
      </w:r>
      <w:r w:rsidR="00E83F7A" w:rsidRPr="00722DEA">
        <w:rPr>
          <w:rFonts w:ascii="Angsana New" w:hAnsi="Angsana New"/>
          <w:sz w:val="28"/>
        </w:rPr>
        <w:t xml:space="preserve"> </w:t>
      </w:r>
    </w:p>
    <w:p w:rsidR="00184E3F" w:rsidRPr="00DB3D67" w:rsidRDefault="00184E3F" w:rsidP="00DF0491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</w:p>
    <w:sectPr w:rsidR="00184E3F" w:rsidRPr="00DB3D67" w:rsidSect="00E83F7A">
      <w:footerReference w:type="default" r:id="rId8"/>
      <w:pgSz w:w="11906" w:h="16838"/>
      <w:pgMar w:top="1418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EE0" w:rsidRDefault="00224EE0" w:rsidP="00184E3F">
      <w:pPr>
        <w:spacing w:after="0" w:line="240" w:lineRule="auto"/>
      </w:pPr>
      <w:r>
        <w:separator/>
      </w:r>
    </w:p>
  </w:endnote>
  <w:endnote w:type="continuationSeparator" w:id="1">
    <w:p w:rsidR="00224EE0" w:rsidRDefault="00224EE0" w:rsidP="0018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3F" w:rsidRDefault="00184E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EE0" w:rsidRDefault="00224EE0" w:rsidP="00184E3F">
      <w:pPr>
        <w:spacing w:after="0" w:line="240" w:lineRule="auto"/>
      </w:pPr>
      <w:r>
        <w:separator/>
      </w:r>
    </w:p>
  </w:footnote>
  <w:footnote w:type="continuationSeparator" w:id="1">
    <w:p w:rsidR="00224EE0" w:rsidRDefault="00224EE0" w:rsidP="00184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6A4"/>
    <w:multiLevelType w:val="hybridMultilevel"/>
    <w:tmpl w:val="AD366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5F93"/>
    <w:multiLevelType w:val="hybridMultilevel"/>
    <w:tmpl w:val="7BD89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77686"/>
    <w:multiLevelType w:val="hybridMultilevel"/>
    <w:tmpl w:val="37646C6A"/>
    <w:lvl w:ilvl="0" w:tplc="661A5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659"/>
    <w:rsid w:val="00085EE9"/>
    <w:rsid w:val="000861F4"/>
    <w:rsid w:val="000A430B"/>
    <w:rsid w:val="000A7E60"/>
    <w:rsid w:val="000C23C9"/>
    <w:rsid w:val="000E14C6"/>
    <w:rsid w:val="000E3A09"/>
    <w:rsid w:val="000F27E7"/>
    <w:rsid w:val="00107A56"/>
    <w:rsid w:val="00114BDB"/>
    <w:rsid w:val="001226E1"/>
    <w:rsid w:val="00135EB6"/>
    <w:rsid w:val="0017401F"/>
    <w:rsid w:val="00184E3F"/>
    <w:rsid w:val="001B1C7B"/>
    <w:rsid w:val="00224EE0"/>
    <w:rsid w:val="00260055"/>
    <w:rsid w:val="0029525D"/>
    <w:rsid w:val="00295982"/>
    <w:rsid w:val="00331AFD"/>
    <w:rsid w:val="00360A04"/>
    <w:rsid w:val="003674CA"/>
    <w:rsid w:val="003A4A73"/>
    <w:rsid w:val="003D72CF"/>
    <w:rsid w:val="003E0054"/>
    <w:rsid w:val="003F4E14"/>
    <w:rsid w:val="003F5045"/>
    <w:rsid w:val="00400720"/>
    <w:rsid w:val="004A1447"/>
    <w:rsid w:val="004B0973"/>
    <w:rsid w:val="004B4C9F"/>
    <w:rsid w:val="004C497F"/>
    <w:rsid w:val="004E7B8B"/>
    <w:rsid w:val="004F62F6"/>
    <w:rsid w:val="0051282F"/>
    <w:rsid w:val="00542B0A"/>
    <w:rsid w:val="00575778"/>
    <w:rsid w:val="005833EF"/>
    <w:rsid w:val="00590693"/>
    <w:rsid w:val="005964B7"/>
    <w:rsid w:val="005A243B"/>
    <w:rsid w:val="005A4CDC"/>
    <w:rsid w:val="005F2A92"/>
    <w:rsid w:val="0062161C"/>
    <w:rsid w:val="00643D19"/>
    <w:rsid w:val="00672837"/>
    <w:rsid w:val="006B2341"/>
    <w:rsid w:val="006D1BBE"/>
    <w:rsid w:val="0071299B"/>
    <w:rsid w:val="00721659"/>
    <w:rsid w:val="00722102"/>
    <w:rsid w:val="00722CB2"/>
    <w:rsid w:val="00771F71"/>
    <w:rsid w:val="00776304"/>
    <w:rsid w:val="007D746E"/>
    <w:rsid w:val="007E570A"/>
    <w:rsid w:val="00800417"/>
    <w:rsid w:val="008022D2"/>
    <w:rsid w:val="00811F40"/>
    <w:rsid w:val="00824CE3"/>
    <w:rsid w:val="008D130A"/>
    <w:rsid w:val="008E1DF3"/>
    <w:rsid w:val="008E2742"/>
    <w:rsid w:val="008E6805"/>
    <w:rsid w:val="008F552C"/>
    <w:rsid w:val="009465AC"/>
    <w:rsid w:val="00951F67"/>
    <w:rsid w:val="00957045"/>
    <w:rsid w:val="009D627A"/>
    <w:rsid w:val="009E22EF"/>
    <w:rsid w:val="009E6F69"/>
    <w:rsid w:val="009F5BA3"/>
    <w:rsid w:val="00A045FE"/>
    <w:rsid w:val="00A51A50"/>
    <w:rsid w:val="00A76A45"/>
    <w:rsid w:val="00A828C6"/>
    <w:rsid w:val="00AD487F"/>
    <w:rsid w:val="00AD5DEE"/>
    <w:rsid w:val="00AE7876"/>
    <w:rsid w:val="00B15B14"/>
    <w:rsid w:val="00B22941"/>
    <w:rsid w:val="00B25F2F"/>
    <w:rsid w:val="00B83EEE"/>
    <w:rsid w:val="00B964A2"/>
    <w:rsid w:val="00BA4D77"/>
    <w:rsid w:val="00BE0098"/>
    <w:rsid w:val="00C40E70"/>
    <w:rsid w:val="00C448E7"/>
    <w:rsid w:val="00C45BE2"/>
    <w:rsid w:val="00C6115A"/>
    <w:rsid w:val="00C7096B"/>
    <w:rsid w:val="00CA5AA7"/>
    <w:rsid w:val="00CA7B2D"/>
    <w:rsid w:val="00CC6238"/>
    <w:rsid w:val="00CE37BE"/>
    <w:rsid w:val="00D0106C"/>
    <w:rsid w:val="00D3469A"/>
    <w:rsid w:val="00D450CB"/>
    <w:rsid w:val="00D46CA9"/>
    <w:rsid w:val="00D80E30"/>
    <w:rsid w:val="00D83AED"/>
    <w:rsid w:val="00DB3D67"/>
    <w:rsid w:val="00DB54C2"/>
    <w:rsid w:val="00DC57F6"/>
    <w:rsid w:val="00DD0659"/>
    <w:rsid w:val="00DD343A"/>
    <w:rsid w:val="00DD48B2"/>
    <w:rsid w:val="00DF0491"/>
    <w:rsid w:val="00DF533F"/>
    <w:rsid w:val="00E16416"/>
    <w:rsid w:val="00E74B09"/>
    <w:rsid w:val="00E8394B"/>
    <w:rsid w:val="00E83F7A"/>
    <w:rsid w:val="00E97B44"/>
    <w:rsid w:val="00EA35AD"/>
    <w:rsid w:val="00ED1C28"/>
    <w:rsid w:val="00ED2127"/>
    <w:rsid w:val="00F21412"/>
    <w:rsid w:val="00F66733"/>
    <w:rsid w:val="00F84366"/>
    <w:rsid w:val="00FC0826"/>
    <w:rsid w:val="00FD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6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065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F4E1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84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184E3F"/>
  </w:style>
  <w:style w:type="paragraph" w:styleId="a8">
    <w:name w:val="footer"/>
    <w:basedOn w:val="a"/>
    <w:link w:val="a9"/>
    <w:uiPriority w:val="99"/>
    <w:unhideWhenUsed/>
    <w:rsid w:val="00184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84E3F"/>
  </w:style>
  <w:style w:type="character" w:styleId="aa">
    <w:name w:val="footnote reference"/>
    <w:basedOn w:val="a0"/>
    <w:semiHidden/>
    <w:rsid w:val="00184E3F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E04A-D0AC-4F52-99E6-8BBCA5EE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4</cp:revision>
  <dcterms:created xsi:type="dcterms:W3CDTF">2013-08-17T05:56:00Z</dcterms:created>
  <dcterms:modified xsi:type="dcterms:W3CDTF">2013-08-17T06:19:00Z</dcterms:modified>
</cp:coreProperties>
</file>